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ind w:left="5715" w:firstLine="0"/>
        <w:jc w:val="center"/>
        <w:rPr>
          <w:rFonts w:ascii="Times New Roman" w:cs="Times New Roman" w:eastAsia="Times New Roman" w:hAnsi="Times New Roman"/>
          <w:sz w:val="30"/>
          <w:szCs w:val="30"/>
          <w:highlight w:val="white"/>
        </w:rPr>
      </w:pPr>
      <w:bookmarkStart w:colFirst="0" w:colLast="0" w:name="_ufiy8c7eyz76" w:id="0"/>
      <w:bookmarkEnd w:id="0"/>
      <w:r w:rsidDel="00000000" w:rsidR="00000000" w:rsidRPr="00000000">
        <w:rPr>
          <w:rFonts w:ascii="Times New Roman" w:cs="Times New Roman" w:eastAsia="Times New Roman" w:hAnsi="Times New Roman"/>
          <w:sz w:val="30"/>
          <w:szCs w:val="30"/>
          <w:highlight w:val="white"/>
          <w:rtl w:val="0"/>
        </w:rPr>
        <w:t xml:space="preserve">Вносится Правительством Российской Федерации</w:t>
      </w:r>
    </w:p>
    <w:p w:rsidR="00000000" w:rsidDel="00000000" w:rsidP="00000000" w:rsidRDefault="00000000" w:rsidRPr="00000000" w14:paraId="00000002">
      <w:pPr>
        <w:shd w:fill="ffffff" w:val="clear"/>
        <w:spacing w:after="0" w:line="240" w:lineRule="auto"/>
        <w:jc w:val="right"/>
        <w:rPr>
          <w:rFonts w:ascii="Times New Roman" w:cs="Times New Roman" w:eastAsia="Times New Roman" w:hAnsi="Times New Roman"/>
          <w:sz w:val="30"/>
          <w:szCs w:val="30"/>
          <w:highlight w:val="white"/>
        </w:rPr>
      </w:pPr>
      <w:r w:rsidDel="00000000" w:rsidR="00000000" w:rsidRPr="00000000">
        <w:rPr>
          <w:rtl w:val="0"/>
        </w:rPr>
      </w:r>
    </w:p>
    <w:p w:rsidR="00000000" w:rsidDel="00000000" w:rsidP="00000000" w:rsidRDefault="00000000" w:rsidRPr="00000000" w14:paraId="00000003">
      <w:pPr>
        <w:shd w:fill="ffffff" w:val="clear"/>
        <w:spacing w:after="0" w:line="240" w:lineRule="auto"/>
        <w:jc w:val="right"/>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Проект</w:t>
      </w:r>
    </w:p>
    <w:p w:rsidR="00000000" w:rsidDel="00000000" w:rsidP="00000000" w:rsidRDefault="00000000" w:rsidRPr="00000000" w14:paraId="00000004">
      <w:pPr>
        <w:shd w:fill="ffffff" w:val="clear"/>
        <w:spacing w:after="0" w:line="240" w:lineRule="auto"/>
        <w:jc w:val="both"/>
        <w:rPr>
          <w:rFonts w:ascii="Times New Roman" w:cs="Times New Roman" w:eastAsia="Times New Roman" w:hAnsi="Times New Roman"/>
          <w:sz w:val="30"/>
          <w:szCs w:val="30"/>
          <w:highlight w:val="white"/>
        </w:rPr>
      </w:pPr>
      <w:r w:rsidDel="00000000" w:rsidR="00000000" w:rsidRPr="00000000">
        <w:rPr>
          <w:rtl w:val="0"/>
        </w:rPr>
      </w:r>
    </w:p>
    <w:p w:rsidR="00000000" w:rsidDel="00000000" w:rsidP="00000000" w:rsidRDefault="00000000" w:rsidRPr="00000000" w14:paraId="00000005">
      <w:pPr>
        <w:shd w:fill="ffffff" w:val="clear"/>
        <w:spacing w:after="0" w:line="240" w:lineRule="auto"/>
        <w:jc w:val="both"/>
        <w:rPr>
          <w:rFonts w:ascii="Times New Roman" w:cs="Times New Roman" w:eastAsia="Times New Roman" w:hAnsi="Times New Roman"/>
          <w:sz w:val="30"/>
          <w:szCs w:val="30"/>
          <w:highlight w:val="white"/>
        </w:rPr>
      </w:pPr>
      <w:r w:rsidDel="00000000" w:rsidR="00000000" w:rsidRPr="00000000">
        <w:rPr>
          <w:rtl w:val="0"/>
        </w:rPr>
      </w:r>
    </w:p>
    <w:p w:rsidR="00000000" w:rsidDel="00000000" w:rsidP="00000000" w:rsidRDefault="00000000" w:rsidRPr="00000000" w14:paraId="00000006">
      <w:pPr>
        <w:shd w:fill="ffffff" w:val="clear"/>
        <w:spacing w:after="0" w:line="240" w:lineRule="auto"/>
        <w:jc w:val="both"/>
        <w:rPr>
          <w:rFonts w:ascii="Times New Roman" w:cs="Times New Roman" w:eastAsia="Times New Roman" w:hAnsi="Times New Roman"/>
          <w:sz w:val="30"/>
          <w:szCs w:val="30"/>
          <w:highlight w:val="white"/>
        </w:rPr>
      </w:pPr>
      <w:r w:rsidDel="00000000" w:rsidR="00000000" w:rsidRPr="00000000">
        <w:rPr>
          <w:rtl w:val="0"/>
        </w:rPr>
      </w:r>
    </w:p>
    <w:p w:rsidR="00000000" w:rsidDel="00000000" w:rsidP="00000000" w:rsidRDefault="00000000" w:rsidRPr="00000000" w14:paraId="00000007">
      <w:pPr>
        <w:shd w:fill="ffffff" w:val="clear"/>
        <w:spacing w:after="0" w:line="240" w:lineRule="auto"/>
        <w:ind w:hanging="10"/>
        <w:jc w:val="center"/>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ФЕДЕРАЛЬНЫЙ ЗАКОН</w:t>
      </w:r>
      <w:r w:rsidDel="00000000" w:rsidR="00000000" w:rsidRPr="00000000">
        <w:rPr>
          <w:rtl w:val="0"/>
        </w:rPr>
      </w:r>
    </w:p>
    <w:p w:rsidR="00000000" w:rsidDel="00000000" w:rsidP="00000000" w:rsidRDefault="00000000" w:rsidRPr="00000000" w14:paraId="00000008">
      <w:pPr>
        <w:shd w:fill="ffffff" w:val="clear"/>
        <w:spacing w:after="0" w:line="240" w:lineRule="auto"/>
        <w:ind w:hanging="10"/>
        <w:jc w:val="center"/>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О внесении изменений в отдельные законодательные акты Российской Федерации</w:t>
      </w:r>
    </w:p>
    <w:p w:rsidR="00000000" w:rsidDel="00000000" w:rsidP="00000000" w:rsidRDefault="00000000" w:rsidRPr="00000000" w14:paraId="00000009">
      <w:pPr>
        <w:shd w:fill="ffffff" w:val="clear"/>
        <w:spacing w:after="0" w:line="240" w:lineRule="auto"/>
        <w:ind w:left="577" w:hanging="10"/>
        <w:jc w:val="both"/>
        <w:rPr>
          <w:rFonts w:ascii="Times New Roman" w:cs="Times New Roman" w:eastAsia="Times New Roman" w:hAnsi="Times New Roman"/>
          <w:sz w:val="30"/>
          <w:szCs w:val="30"/>
          <w:highlight w:val="white"/>
        </w:rPr>
      </w:pPr>
      <w:r w:rsidDel="00000000" w:rsidR="00000000" w:rsidRPr="00000000">
        <w:rPr>
          <w:rtl w:val="0"/>
        </w:rPr>
      </w:r>
    </w:p>
    <w:p w:rsidR="00000000" w:rsidDel="00000000" w:rsidP="00000000" w:rsidRDefault="00000000" w:rsidRPr="00000000" w14:paraId="0000000A">
      <w:pPr>
        <w:shd w:fill="ffffff" w:val="clear"/>
        <w:spacing w:after="0" w:line="240" w:lineRule="auto"/>
        <w:ind w:left="577" w:hanging="10"/>
        <w:jc w:val="both"/>
        <w:rPr>
          <w:rFonts w:ascii="Times New Roman" w:cs="Times New Roman" w:eastAsia="Times New Roman" w:hAnsi="Times New Roman"/>
          <w:sz w:val="30"/>
          <w:szCs w:val="30"/>
          <w:highlight w:val="white"/>
        </w:rPr>
      </w:pPr>
      <w:r w:rsidDel="00000000" w:rsidR="00000000" w:rsidRPr="00000000">
        <w:rPr>
          <w:rtl w:val="0"/>
        </w:rPr>
      </w:r>
    </w:p>
    <w:p w:rsidR="00000000" w:rsidDel="00000000" w:rsidP="00000000" w:rsidRDefault="00000000" w:rsidRPr="00000000" w14:paraId="0000000B">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Статья 1</w:t>
      </w:r>
      <w:r w:rsidDel="00000000" w:rsidR="00000000" w:rsidRPr="00000000">
        <w:rPr>
          <w:rtl w:val="0"/>
        </w:rPr>
      </w:r>
    </w:p>
    <w:p w:rsidR="00000000" w:rsidDel="00000000" w:rsidP="00000000" w:rsidRDefault="00000000" w:rsidRPr="00000000" w14:paraId="0000000C">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Внести в Федеральный закон от 29 декабря 2004 года </w:t>
        <w:br w:type="textWrapping"/>
        <w:t xml:space="preserve">№ 191-ФЗ «О введении в действие Градостроительного кодекса Российской Федерации» (Собрание законодательства </w:t>
        <w:br w:type="textWrapping"/>
        <w:t xml:space="preserve">Российской Федерации, 2005, № 1, ст. 17; 2006, № 1, ст. 17; № 52, </w:t>
        <w:br w:type="textWrapping"/>
        <w:t xml:space="preserve">ст. 5498; 2008, № 20, ст. 2251; 2009, № 1, ст. 19; № 11, ст. 1261; № 52, ст. 6419, 6427; 2011, № 13, ст. 1688; № 30, ст. 4594; 2012, № 27, ст. 3587; № 53, ст. 7614, 7615; 2013, № 30, ст. 4072; № 52, ст. 6976; 2014, № 26, ст. 3377; 2015, № 1, ст. 9, 38; № 10, ст. 1418; № 17, ст. 2477; № 29, </w:t>
        <w:br w:type="textWrapping"/>
        <w:t xml:space="preserve">ст. 4376; 2016, № 1, ст. 22; № 26, ст. 3890; № 27, ст. 4306; 2017, № 25, ст. 3593; 2018, № 1, ст. 39, 90; 2019, № 31, ст. 4442; 2021, № 1, ст. 7; 2022, № 1, ст. 16; № 18, ст. 3010; № 52, ст. 9372; 2023, № 25, ст. 4429; № 29, ст. 5323; 2024, № 8, ст. 1044; № 53, ст. 8504) </w:t>
        <w:br w:type="textWrapping"/>
        <w:t xml:space="preserve">следующие изменения:</w:t>
      </w:r>
    </w:p>
    <w:p w:rsidR="00000000" w:rsidDel="00000000" w:rsidP="00000000" w:rsidRDefault="00000000" w:rsidRPr="00000000" w14:paraId="0000000D">
      <w:pPr>
        <w:numPr>
          <w:ilvl w:val="0"/>
          <w:numId w:val="1"/>
        </w:numPr>
        <w:shd w:fill="ffffff" w:val="clear"/>
        <w:spacing w:after="0" w:line="480" w:lineRule="auto"/>
        <w:ind w:left="0" w:firstLine="709"/>
        <w:jc w:val="both"/>
        <w:rPr/>
      </w:pPr>
      <w:r w:rsidDel="00000000" w:rsidR="00000000" w:rsidRPr="00000000">
        <w:rPr>
          <w:rFonts w:ascii="Times New Roman" w:cs="Times New Roman" w:eastAsia="Times New Roman" w:hAnsi="Times New Roman"/>
          <w:sz w:val="30"/>
          <w:szCs w:val="30"/>
          <w:highlight w:val="white"/>
          <w:rtl w:val="0"/>
        </w:rPr>
        <w:t xml:space="preserve">в абзаце первом части 10 статьи 4 слова «2026 года» и «2023 года» заменить соответственно словами «2027 года» и «2024 года»;</w:t>
      </w:r>
    </w:p>
    <w:p w:rsidR="00000000" w:rsidDel="00000000" w:rsidP="00000000" w:rsidRDefault="00000000" w:rsidRPr="00000000" w14:paraId="0000000E">
      <w:pPr>
        <w:numPr>
          <w:ilvl w:val="0"/>
          <w:numId w:val="1"/>
        </w:numPr>
        <w:shd w:fill="ffffff" w:val="clear"/>
        <w:spacing w:after="0" w:line="480" w:lineRule="auto"/>
        <w:ind w:left="0" w:firstLine="709"/>
        <w:jc w:val="both"/>
        <w:rPr/>
      </w:pPr>
      <w:r w:rsidDel="00000000" w:rsidR="00000000" w:rsidRPr="00000000">
        <w:rPr>
          <w:rFonts w:ascii="Times New Roman" w:cs="Times New Roman" w:eastAsia="Times New Roman" w:hAnsi="Times New Roman"/>
          <w:sz w:val="30"/>
          <w:szCs w:val="30"/>
          <w:highlight w:val="white"/>
          <w:rtl w:val="0"/>
        </w:rPr>
        <w:t xml:space="preserve">в статье 10.18 слова «и 2025 годах» заменить словами </w:t>
        <w:br w:type="textWrapping"/>
        <w:t xml:space="preserve">«, 2025 и 2026».</w:t>
      </w:r>
    </w:p>
    <w:p w:rsidR="00000000" w:rsidDel="00000000" w:rsidP="00000000" w:rsidRDefault="00000000" w:rsidRPr="00000000" w14:paraId="0000000F">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Статья 2</w:t>
      </w:r>
      <w:r w:rsidDel="00000000" w:rsidR="00000000" w:rsidRPr="00000000">
        <w:rPr>
          <w:rtl w:val="0"/>
        </w:rPr>
      </w:r>
    </w:p>
    <w:p w:rsidR="00000000" w:rsidDel="00000000" w:rsidP="00000000" w:rsidRDefault="00000000" w:rsidRPr="00000000" w14:paraId="00000010">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Внести в статью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 49, ст. 6925, 2015, № 1, ст. 51, № 29, ст. 4353, 2016, № 1, ст. 10, ст. 89, № 27, ст. 4247, ст. 4298, 2017, № 31, ст. 4747, 2018, № № 1, ст. 59, ст. 88, № 53, ст. 8428, 2019, № 18, ст. 2194, ст. 2195, № 26, ст. 3317, № 52, ст. 7767, 2020, № 14, ст. 2028, № 17, ст. 2702, 2021, № 24, ст. 4188, № 27, ст. 5188, 2022, № 11, ст. 1596, № 16, ст. 2606, № 27, ст. 4632, № 29, ст. 5239, № 45, ст. 7665, 2023, № 18, ст. 3231, № 32, ст. 6175, № 45, ст. 7981, 2024, № 1, ст. 5, № 33, ст. 4928, ст. 5014, № 53, ст. 8494) следующие изменения:</w:t>
      </w:r>
    </w:p>
    <w:p w:rsidR="00000000" w:rsidDel="00000000" w:rsidP="00000000" w:rsidRDefault="00000000" w:rsidRPr="00000000" w14:paraId="00000011">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1) в части 56 слова "2026 года" заменить словами "2027 года";</w:t>
      </w:r>
    </w:p>
    <w:p w:rsidR="00000000" w:rsidDel="00000000" w:rsidP="00000000" w:rsidRDefault="00000000" w:rsidRPr="00000000" w14:paraId="00000012">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2) в абзаце первом части 63</w:t>
      </w:r>
      <w:r w:rsidDel="00000000" w:rsidR="00000000" w:rsidRPr="00000000">
        <w:rPr>
          <w:rFonts w:ascii="Times New Roman" w:cs="Times New Roman" w:eastAsia="Times New Roman" w:hAnsi="Times New Roman"/>
          <w:sz w:val="30"/>
          <w:szCs w:val="30"/>
          <w:highlight w:val="white"/>
          <w:vertAlign w:val="superscript"/>
          <w:rtl w:val="0"/>
        </w:rPr>
        <w:t xml:space="preserve">1 </w:t>
      </w:r>
      <w:r w:rsidDel="00000000" w:rsidR="00000000" w:rsidRPr="00000000">
        <w:rPr>
          <w:rFonts w:ascii="Times New Roman" w:cs="Times New Roman" w:eastAsia="Times New Roman" w:hAnsi="Times New Roman"/>
          <w:sz w:val="30"/>
          <w:szCs w:val="30"/>
          <w:highlight w:val="white"/>
          <w:rtl w:val="0"/>
        </w:rPr>
        <w:t xml:space="preserve">слова "2026 года" заменить </w:t>
        <w:br w:type="textWrapping"/>
        <w:t xml:space="preserve">словами "2027 года";</w:t>
      </w:r>
    </w:p>
    <w:p w:rsidR="00000000" w:rsidDel="00000000" w:rsidP="00000000" w:rsidRDefault="00000000" w:rsidRPr="00000000" w14:paraId="00000013">
      <w:pPr>
        <w:shd w:fill="ffffff" w:val="clear"/>
        <w:spacing w:after="0" w:line="480" w:lineRule="auto"/>
        <w:ind w:firstLine="709"/>
        <w:jc w:val="both"/>
        <w:rPr>
          <w:rFonts w:ascii="Times New Roman" w:cs="Times New Roman" w:eastAsia="Times New Roman" w:hAnsi="Times New Roman"/>
          <w:sz w:val="30"/>
          <w:szCs w:val="30"/>
          <w:shd w:fill="auto" w:val="clear"/>
        </w:rPr>
      </w:pPr>
      <w:r w:rsidDel="00000000" w:rsidR="00000000" w:rsidRPr="00000000">
        <w:rPr>
          <w:rFonts w:ascii="Times New Roman" w:cs="Times New Roman" w:eastAsia="Times New Roman" w:hAnsi="Times New Roman"/>
          <w:sz w:val="30"/>
          <w:szCs w:val="30"/>
          <w:highlight w:val="white"/>
          <w:rtl w:val="0"/>
        </w:rPr>
        <w:t xml:space="preserve">3) в части 65</w:t>
      </w:r>
      <w:r w:rsidDel="00000000" w:rsidR="00000000" w:rsidRPr="00000000">
        <w:rPr>
          <w:rFonts w:ascii="Times New Roman" w:cs="Times New Roman" w:eastAsia="Times New Roman" w:hAnsi="Times New Roman"/>
          <w:sz w:val="30"/>
          <w:szCs w:val="30"/>
          <w:highlight w:val="white"/>
          <w:vertAlign w:val="superscript"/>
          <w:rtl w:val="0"/>
        </w:rPr>
        <w:t xml:space="preserve">1 </w:t>
      </w:r>
      <w:r w:rsidDel="00000000" w:rsidR="00000000" w:rsidRPr="00000000">
        <w:rPr>
          <w:rFonts w:ascii="Times New Roman" w:cs="Times New Roman" w:eastAsia="Times New Roman" w:hAnsi="Times New Roman"/>
          <w:sz w:val="30"/>
          <w:szCs w:val="30"/>
          <w:highlight w:val="white"/>
          <w:rtl w:val="0"/>
        </w:rPr>
        <w:t xml:space="preserve">слова "2026 года" заменить словами "2027 года";</w:t>
      </w:r>
      <w:r w:rsidDel="00000000" w:rsidR="00000000" w:rsidRPr="00000000">
        <w:rPr>
          <w:rtl w:val="0"/>
        </w:rPr>
      </w:r>
    </w:p>
    <w:p w:rsidR="00000000" w:rsidDel="00000000" w:rsidP="00000000" w:rsidRDefault="00000000" w:rsidRPr="00000000" w14:paraId="00000014">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shd w:fill="auto" w:val="clear"/>
          <w:rtl w:val="0"/>
        </w:rPr>
        <w:t xml:space="preserve">4) в части 73 слова </w:t>
      </w:r>
      <w:r w:rsidDel="00000000" w:rsidR="00000000" w:rsidRPr="00000000">
        <w:rPr>
          <w:rFonts w:ascii="Times New Roman" w:cs="Times New Roman" w:eastAsia="Times New Roman" w:hAnsi="Times New Roman"/>
          <w:sz w:val="30"/>
          <w:szCs w:val="30"/>
          <w:highlight w:val="white"/>
          <w:rtl w:val="0"/>
        </w:rPr>
        <w:t xml:space="preserve">"2025 годах"</w:t>
      </w:r>
      <w:r w:rsidDel="00000000" w:rsidR="00000000" w:rsidRPr="00000000">
        <w:rPr>
          <w:rFonts w:ascii="Times New Roman" w:cs="Times New Roman" w:eastAsia="Times New Roman" w:hAnsi="Times New Roman"/>
          <w:sz w:val="30"/>
          <w:szCs w:val="30"/>
          <w:shd w:fill="auto" w:val="clear"/>
          <w:rtl w:val="0"/>
        </w:rPr>
        <w:t xml:space="preserve"> заменить словами </w:t>
      </w:r>
      <w:r w:rsidDel="00000000" w:rsidR="00000000" w:rsidRPr="00000000">
        <w:rPr>
          <w:rFonts w:ascii="Times New Roman" w:cs="Times New Roman" w:eastAsia="Times New Roman" w:hAnsi="Times New Roman"/>
          <w:sz w:val="30"/>
          <w:szCs w:val="30"/>
          <w:highlight w:val="white"/>
          <w:rtl w:val="0"/>
        </w:rPr>
        <w:t xml:space="preserve">"2026 годах"</w:t>
      </w:r>
      <w:r w:rsidDel="00000000" w:rsidR="00000000" w:rsidRPr="00000000">
        <w:rPr>
          <w:rFonts w:ascii="Times New Roman" w:cs="Times New Roman" w:eastAsia="Times New Roman" w:hAnsi="Times New Roman"/>
          <w:sz w:val="30"/>
          <w:szCs w:val="30"/>
          <w:shd w:fill="auto" w:val="clear"/>
          <w:rtl w:val="0"/>
        </w:rPr>
        <w:t xml:space="preserve">.</w:t>
      </w:r>
      <w:r w:rsidDel="00000000" w:rsidR="00000000" w:rsidRPr="00000000">
        <w:rPr>
          <w:rtl w:val="0"/>
        </w:rPr>
      </w:r>
    </w:p>
    <w:p w:rsidR="00000000" w:rsidDel="00000000" w:rsidP="00000000" w:rsidRDefault="00000000" w:rsidRPr="00000000" w14:paraId="00000015">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Статья 3</w:t>
      </w:r>
      <w:r w:rsidDel="00000000" w:rsidR="00000000" w:rsidRPr="00000000">
        <w:rPr>
          <w:rtl w:val="0"/>
        </w:rPr>
      </w:r>
    </w:p>
    <w:p w:rsidR="00000000" w:rsidDel="00000000" w:rsidP="00000000" w:rsidRDefault="00000000" w:rsidRPr="00000000" w14:paraId="00000016">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Внести в Федеральный закон от 8 марта 2022 года № 46-ФЗ </w:t>
        <w:br w:type="textWrapping"/>
        <w:t xml:space="preserve">"О внесении изменений в отдельные законодательные акты Российской Федерации" (Собрание законодательства </w:t>
        <w:br w:type="textWrapping"/>
        <w:t xml:space="preserve">Российской Федерации, 2022, № 11, ст. 1596; № 13, ст. 1960; № 16, </w:t>
        <w:br w:type="textWrapping"/>
        <w:t xml:space="preserve">ст. 2594, 2606; № 27, ст. 4614; № 29, ст. 5253, 5259, 5293, 5299; № 45, ст. 7665; № 52, ст. 9349; 2023, № 14, ст. 2381; 2024, № 1, ст. 6, № 31, </w:t>
        <w:br w:type="textWrapping"/>
        <w:t xml:space="preserve">ст. 4626, № 53, ст. 8504) следующие изменения:</w:t>
      </w:r>
    </w:p>
    <w:p w:rsidR="00000000" w:rsidDel="00000000" w:rsidP="00000000" w:rsidRDefault="00000000" w:rsidRPr="00000000" w14:paraId="00000017">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1) в статье 15:</w:t>
      </w:r>
    </w:p>
    <w:p w:rsidR="00000000" w:rsidDel="00000000" w:rsidP="00000000" w:rsidRDefault="00000000" w:rsidRPr="00000000" w14:paraId="00000018">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а) части 2</w:t>
      </w:r>
      <w:r w:rsidDel="00000000" w:rsidR="00000000" w:rsidRPr="00000000">
        <w:rPr>
          <w:rFonts w:ascii="Times New Roman" w:cs="Times New Roman" w:eastAsia="Times New Roman" w:hAnsi="Times New Roman"/>
          <w:sz w:val="30"/>
          <w:szCs w:val="30"/>
          <w:highlight w:val="white"/>
          <w:vertAlign w:val="superscript"/>
          <w:rtl w:val="0"/>
        </w:rPr>
        <w:t xml:space="preserve">1</w:t>
      </w:r>
      <w:r w:rsidDel="00000000" w:rsidR="00000000" w:rsidRPr="00000000">
        <w:rPr>
          <w:rFonts w:ascii="Times New Roman" w:cs="Times New Roman" w:eastAsia="Times New Roman" w:hAnsi="Times New Roman"/>
          <w:sz w:val="30"/>
          <w:szCs w:val="30"/>
          <w:highlight w:val="white"/>
          <w:rtl w:val="0"/>
        </w:rPr>
        <w:t xml:space="preserve"> и 2</w:t>
      </w:r>
      <w:r w:rsidDel="00000000" w:rsidR="00000000" w:rsidRPr="00000000">
        <w:rPr>
          <w:rFonts w:ascii="Times New Roman" w:cs="Times New Roman" w:eastAsia="Times New Roman" w:hAnsi="Times New Roman"/>
          <w:sz w:val="30"/>
          <w:szCs w:val="30"/>
          <w:highlight w:val="white"/>
          <w:vertAlign w:val="superscript"/>
          <w:rtl w:val="0"/>
        </w:rPr>
        <w:t xml:space="preserve">3</w:t>
      </w:r>
      <w:r w:rsidDel="00000000" w:rsidR="00000000" w:rsidRPr="00000000">
        <w:rPr>
          <w:rFonts w:ascii="Times New Roman" w:cs="Times New Roman" w:eastAsia="Times New Roman" w:hAnsi="Times New Roman"/>
          <w:sz w:val="30"/>
          <w:szCs w:val="30"/>
          <w:highlight w:val="white"/>
          <w:rtl w:val="0"/>
        </w:rPr>
        <w:t xml:space="preserve"> признать утратившими силу;</w:t>
      </w:r>
    </w:p>
    <w:p w:rsidR="00000000" w:rsidDel="00000000" w:rsidP="00000000" w:rsidRDefault="00000000" w:rsidRPr="00000000" w14:paraId="00000019">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б) дополнить частями 2</w:t>
      </w:r>
      <w:r w:rsidDel="00000000" w:rsidR="00000000" w:rsidRPr="00000000">
        <w:rPr>
          <w:rFonts w:ascii="Times New Roman" w:cs="Times New Roman" w:eastAsia="Times New Roman" w:hAnsi="Times New Roman"/>
          <w:sz w:val="30"/>
          <w:szCs w:val="30"/>
          <w:highlight w:val="white"/>
          <w:vertAlign w:val="superscript"/>
          <w:rtl w:val="0"/>
        </w:rPr>
        <w:t xml:space="preserve">4</w:t>
      </w:r>
      <w:r w:rsidDel="00000000" w:rsidR="00000000" w:rsidRPr="00000000">
        <w:rPr>
          <w:rFonts w:ascii="Times New Roman" w:cs="Times New Roman" w:eastAsia="Times New Roman" w:hAnsi="Times New Roman"/>
          <w:sz w:val="30"/>
          <w:szCs w:val="30"/>
          <w:highlight w:val="white"/>
          <w:rtl w:val="0"/>
        </w:rPr>
        <w:t xml:space="preserve"> и 2</w:t>
      </w:r>
      <w:r w:rsidDel="00000000" w:rsidR="00000000" w:rsidRPr="00000000">
        <w:rPr>
          <w:rFonts w:ascii="Times New Roman" w:cs="Times New Roman" w:eastAsia="Times New Roman" w:hAnsi="Times New Roman"/>
          <w:sz w:val="30"/>
          <w:szCs w:val="30"/>
          <w:highlight w:val="white"/>
          <w:vertAlign w:val="superscript"/>
          <w:rtl w:val="0"/>
        </w:rPr>
        <w:t xml:space="preserve">5</w:t>
      </w:r>
      <w:r w:rsidDel="00000000" w:rsidR="00000000" w:rsidRPr="00000000">
        <w:rPr>
          <w:rFonts w:ascii="Times New Roman" w:cs="Times New Roman" w:eastAsia="Times New Roman" w:hAnsi="Times New Roman"/>
          <w:sz w:val="30"/>
          <w:szCs w:val="30"/>
          <w:highlight w:val="white"/>
          <w:rtl w:val="0"/>
        </w:rPr>
        <w:t xml:space="preserve"> следующего содержания:</w:t>
      </w:r>
    </w:p>
    <w:bookmarkStart w:colFirst="0" w:colLast="0" w:name="5r3amey0vgne" w:id="1"/>
    <w:bookmarkEnd w:id="1"/>
    <w:p w:rsidR="00000000" w:rsidDel="00000000" w:rsidP="00000000" w:rsidRDefault="00000000" w:rsidRPr="00000000" w14:paraId="0000001A">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"2</w:t>
      </w:r>
      <w:r w:rsidDel="00000000" w:rsidR="00000000" w:rsidRPr="00000000">
        <w:rPr>
          <w:rFonts w:ascii="Times New Roman" w:cs="Times New Roman" w:eastAsia="Times New Roman" w:hAnsi="Times New Roman"/>
          <w:sz w:val="30"/>
          <w:szCs w:val="30"/>
          <w:highlight w:val="white"/>
          <w:vertAlign w:val="superscript"/>
          <w:rtl w:val="0"/>
        </w:rPr>
        <w:t xml:space="preserve">4</w:t>
      </w:r>
      <w:r w:rsidDel="00000000" w:rsidR="00000000" w:rsidRPr="00000000">
        <w:rPr>
          <w:rFonts w:ascii="Times New Roman" w:cs="Times New Roman" w:eastAsia="Times New Roman" w:hAnsi="Times New Roman"/>
          <w:sz w:val="30"/>
          <w:szCs w:val="30"/>
          <w:highlight w:val="white"/>
          <w:rtl w:val="0"/>
        </w:rPr>
        <w:t xml:space="preserve">. Установить, что в 2026 году в дополнение к случаям, предусмотренным </w:t>
      </w:r>
      <w:hyperlink r:id="rId6">
        <w:r w:rsidDel="00000000" w:rsidR="00000000" w:rsidRPr="00000000">
          <w:rPr>
            <w:rFonts w:ascii="Times New Roman" w:cs="Times New Roman" w:eastAsia="Times New Roman" w:hAnsi="Times New Roman"/>
            <w:sz w:val="30"/>
            <w:szCs w:val="30"/>
            <w:highlight w:val="white"/>
            <w:rtl w:val="0"/>
          </w:rPr>
          <w:t xml:space="preserve">частью 1 статьи 93</w:t>
        </w:r>
      </w:hyperlink>
      <w:r w:rsidDel="00000000" w:rsidR="00000000" w:rsidRPr="00000000">
        <w:rPr>
          <w:rFonts w:ascii="Times New Roman" w:cs="Times New Roman" w:eastAsia="Times New Roman" w:hAnsi="Times New Roman"/>
          <w:sz w:val="30"/>
          <w:szCs w:val="30"/>
          <w:highlight w:val="white"/>
          <w:rtl w:val="0"/>
        </w:rPr>
        <w:t xml:space="preserve"> Федерального закона </w:t>
        <w:br w:type="textWrapping"/>
        <w:t xml:space="preserve">от 5 апреля 2013 года № 44-ФЗ "О контрактной системе в сфере </w:t>
        <w:br w:type="textWrapping"/>
        <w:t xml:space="preserve">закупок товаров, работ, услуг для обеспечения государственных </w:t>
        <w:br w:type="textWrapping"/>
        <w:t xml:space="preserve">и муниципальных нужд", Правительство Российской Федерации вправе предусматривать иные </w:t>
      </w:r>
      <w:hyperlink r:id="rId7">
        <w:r w:rsidDel="00000000" w:rsidR="00000000" w:rsidRPr="00000000">
          <w:rPr>
            <w:rFonts w:ascii="Times New Roman" w:cs="Times New Roman" w:eastAsia="Times New Roman" w:hAnsi="Times New Roman"/>
            <w:sz w:val="30"/>
            <w:szCs w:val="30"/>
            <w:highlight w:val="white"/>
            <w:rtl w:val="0"/>
          </w:rPr>
          <w:t xml:space="preserve">случаи</w:t>
        </w:r>
      </w:hyperlink>
      <w:r w:rsidDel="00000000" w:rsidR="00000000" w:rsidRPr="00000000">
        <w:rPr>
          <w:rFonts w:ascii="Times New Roman" w:cs="Times New Roman" w:eastAsia="Times New Roman" w:hAnsi="Times New Roman"/>
          <w:sz w:val="30"/>
          <w:szCs w:val="30"/>
          <w:highlight w:val="white"/>
          <w:rtl w:val="0"/>
        </w:rPr>
        <w:t xml:space="preserve"> осуществления закупок товаров, работ, услуг для государственных и (или) муниципальных нужд </w:t>
        <w:br w:type="textWrapping"/>
        <w:t xml:space="preserve">у единственного поставщика (подрядчика, исполнителя), </w:t>
        <w:br w:type="textWrapping"/>
        <w:t xml:space="preserve">а также определять порядок осуществления закупок в указанных случаях. Заказчик заключает контракт с таким поставщиком (подрядчиком, исполнителем) не позднее 31 декабря 2026 года.</w:t>
      </w:r>
    </w:p>
    <w:p w:rsidR="00000000" w:rsidDel="00000000" w:rsidP="00000000" w:rsidRDefault="00000000" w:rsidRPr="00000000" w14:paraId="0000001B">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2</w:t>
      </w:r>
      <w:r w:rsidDel="00000000" w:rsidR="00000000" w:rsidRPr="00000000">
        <w:rPr>
          <w:rFonts w:ascii="Times New Roman" w:cs="Times New Roman" w:eastAsia="Times New Roman" w:hAnsi="Times New Roman"/>
          <w:sz w:val="30"/>
          <w:szCs w:val="30"/>
          <w:highlight w:val="white"/>
          <w:vertAlign w:val="superscript"/>
          <w:rtl w:val="0"/>
        </w:rPr>
        <w:t xml:space="preserve">5</w:t>
      </w:r>
      <w:r w:rsidDel="00000000" w:rsidR="00000000" w:rsidRPr="00000000">
        <w:rPr>
          <w:rFonts w:ascii="Times New Roman" w:cs="Times New Roman" w:eastAsia="Times New Roman" w:hAnsi="Times New Roman"/>
          <w:sz w:val="30"/>
          <w:szCs w:val="30"/>
          <w:highlight w:val="white"/>
          <w:rtl w:val="0"/>
        </w:rPr>
        <w:t xml:space="preserve">. Установить, что в 2026 году в дополнение к случаям, предусмотренным </w:t>
      </w:r>
      <w:hyperlink r:id="rId8">
        <w:r w:rsidDel="00000000" w:rsidR="00000000" w:rsidRPr="00000000">
          <w:rPr>
            <w:rFonts w:ascii="Times New Roman" w:cs="Times New Roman" w:eastAsia="Times New Roman" w:hAnsi="Times New Roman"/>
            <w:sz w:val="30"/>
            <w:szCs w:val="30"/>
            <w:highlight w:val="white"/>
            <w:rtl w:val="0"/>
          </w:rPr>
          <w:t xml:space="preserve">частью 1 статьи 93</w:t>
        </w:r>
      </w:hyperlink>
      <w:r w:rsidDel="00000000" w:rsidR="00000000" w:rsidRPr="00000000">
        <w:rPr>
          <w:rFonts w:ascii="Times New Roman" w:cs="Times New Roman" w:eastAsia="Times New Roman" w:hAnsi="Times New Roman"/>
          <w:sz w:val="30"/>
          <w:szCs w:val="30"/>
          <w:highlight w:val="white"/>
          <w:rtl w:val="0"/>
        </w:rPr>
        <w:t xml:space="preserve"> Федерального закона </w:t>
        <w:br w:type="textWrapping"/>
        <w:t xml:space="preserve">от 5 апреля 2013 года № 44-ФЗ "О контрактной системе в сфере </w:t>
        <w:br w:type="textWrapping"/>
        <w:t xml:space="preserve">закупок товаров, работ, услуг для обеспечения государственных </w:t>
        <w:br w:type="textWrapping"/>
        <w:t xml:space="preserve">и муниципальных нужд" и установленным в соответствии с </w:t>
      </w:r>
      <w:hyperlink w:anchor="5r3amey0vgne">
        <w:r w:rsidDel="00000000" w:rsidR="00000000" w:rsidRPr="00000000">
          <w:rPr>
            <w:rFonts w:ascii="Times New Roman" w:cs="Times New Roman" w:eastAsia="Times New Roman" w:hAnsi="Times New Roman"/>
            <w:sz w:val="30"/>
            <w:szCs w:val="30"/>
            <w:highlight w:val="white"/>
            <w:rtl w:val="0"/>
          </w:rPr>
          <w:t xml:space="preserve">частью 2</w:t>
        </w:r>
      </w:hyperlink>
      <w:hyperlink w:anchor="5r3amey0vgne">
        <w:r w:rsidDel="00000000" w:rsidR="00000000" w:rsidRPr="00000000">
          <w:rPr>
            <w:rFonts w:ascii="Times New Roman" w:cs="Times New Roman" w:eastAsia="Times New Roman" w:hAnsi="Times New Roman"/>
            <w:sz w:val="30"/>
            <w:szCs w:val="30"/>
            <w:highlight w:val="white"/>
            <w:vertAlign w:val="superscript"/>
            <w:rtl w:val="0"/>
          </w:rPr>
          <w:t xml:space="preserve">4</w:t>
        </w:r>
      </w:hyperlink>
      <w:r w:rsidDel="00000000" w:rsidR="00000000" w:rsidRPr="00000000">
        <w:rPr>
          <w:rFonts w:ascii="Times New Roman" w:cs="Times New Roman" w:eastAsia="Times New Roman" w:hAnsi="Times New Roman"/>
          <w:sz w:val="30"/>
          <w:szCs w:val="30"/>
          <w:highlight w:val="white"/>
          <w:rtl w:val="0"/>
        </w:rPr>
        <w:t xml:space="preserve"> настоящей статьи, высший исполнительный орган субъекта Российской Федерации - города федерального значения Москвы вправе предусматривать иные случаи осуществления закупок </w:t>
        <w:br w:type="textWrapping"/>
        <w:t xml:space="preserve">товаров, работ, услуг для обеспечения нужд субъекта </w:t>
        <w:br w:type="textWrapping"/>
        <w:t xml:space="preserve">Российской Федерации - города федерального значения Москвы </w:t>
        <w:br w:type="textWrapping"/>
        <w:t xml:space="preserve">и муниципальных нужд внутригородских муниципальных образований субъекта Российской Федерации - города федерального значения Москвы у единственного поставщика (подрядчика, исполнителя), а также определять порядок осуществления закупок </w:t>
        <w:br w:type="textWrapping"/>
        <w:t xml:space="preserve">в указанных случаях. Заказчик заключает контракт с таким поставщиком (подрядчиком, исполнителем) не позднее </w:t>
        <w:br w:type="textWrapping"/>
        <w:t xml:space="preserve">31 декабря 2026 года.";</w:t>
      </w:r>
    </w:p>
    <w:p w:rsidR="00000000" w:rsidDel="00000000" w:rsidP="00000000" w:rsidRDefault="00000000" w:rsidRPr="00000000" w14:paraId="0000001C">
      <w:pPr>
        <w:shd w:fill="ffffff" w:val="clear"/>
        <w:spacing w:after="0" w:line="480" w:lineRule="auto"/>
        <w:ind w:firstLine="709"/>
        <w:jc w:val="both"/>
        <w:rPr>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в) в части 3 слова "частями 2</w:t>
      </w:r>
      <w:r w:rsidDel="00000000" w:rsidR="00000000" w:rsidRPr="00000000">
        <w:rPr>
          <w:rFonts w:ascii="Times New Roman" w:cs="Times New Roman" w:eastAsia="Times New Roman" w:hAnsi="Times New Roman"/>
          <w:sz w:val="30"/>
          <w:szCs w:val="30"/>
          <w:highlight w:val="white"/>
          <w:vertAlign w:val="superscript"/>
          <w:rtl w:val="0"/>
        </w:rPr>
        <w:t xml:space="preserve">1</w:t>
      </w:r>
      <w:r w:rsidDel="00000000" w:rsidR="00000000" w:rsidRPr="00000000">
        <w:rPr>
          <w:rFonts w:ascii="Times New Roman" w:cs="Times New Roman" w:eastAsia="Times New Roman" w:hAnsi="Times New Roman"/>
          <w:sz w:val="30"/>
          <w:szCs w:val="30"/>
          <w:highlight w:val="white"/>
          <w:rtl w:val="0"/>
        </w:rPr>
        <w:t xml:space="preserve"> - 2</w:t>
      </w:r>
      <w:r w:rsidDel="00000000" w:rsidR="00000000" w:rsidRPr="00000000">
        <w:rPr>
          <w:rFonts w:ascii="Times New Roman" w:cs="Times New Roman" w:eastAsia="Times New Roman" w:hAnsi="Times New Roman"/>
          <w:sz w:val="30"/>
          <w:szCs w:val="30"/>
          <w:highlight w:val="white"/>
          <w:vertAlign w:val="superscript"/>
          <w:rtl w:val="0"/>
        </w:rPr>
        <w:t xml:space="preserve">3</w:t>
      </w:r>
      <w:r w:rsidDel="00000000" w:rsidR="00000000" w:rsidRPr="00000000">
        <w:rPr>
          <w:rFonts w:ascii="Times New Roman" w:cs="Times New Roman" w:eastAsia="Times New Roman" w:hAnsi="Times New Roman"/>
          <w:sz w:val="30"/>
          <w:szCs w:val="30"/>
          <w:highlight w:val="white"/>
          <w:rtl w:val="0"/>
        </w:rPr>
        <w:t xml:space="preserve">" заменить словами </w:t>
        <w:br w:type="textWrapping"/>
        <w:t xml:space="preserve">"частями 2</w:t>
      </w:r>
      <w:r w:rsidDel="00000000" w:rsidR="00000000" w:rsidRPr="00000000">
        <w:rPr>
          <w:rFonts w:ascii="Times New Roman" w:cs="Times New Roman" w:eastAsia="Times New Roman" w:hAnsi="Times New Roman"/>
          <w:sz w:val="30"/>
          <w:szCs w:val="30"/>
          <w:highlight w:val="white"/>
          <w:vertAlign w:val="superscript"/>
          <w:rtl w:val="0"/>
        </w:rPr>
        <w:t xml:space="preserve">4</w:t>
      </w:r>
      <w:r w:rsidDel="00000000" w:rsidR="00000000" w:rsidRPr="00000000">
        <w:rPr>
          <w:rFonts w:ascii="Times New Roman" w:cs="Times New Roman" w:eastAsia="Times New Roman" w:hAnsi="Times New Roman"/>
          <w:sz w:val="30"/>
          <w:szCs w:val="30"/>
          <w:highlight w:val="white"/>
          <w:rtl w:val="0"/>
        </w:rPr>
        <w:t xml:space="preserve"> и 2</w:t>
      </w:r>
      <w:r w:rsidDel="00000000" w:rsidR="00000000" w:rsidRPr="00000000">
        <w:rPr>
          <w:rFonts w:ascii="Times New Roman" w:cs="Times New Roman" w:eastAsia="Times New Roman" w:hAnsi="Times New Roman"/>
          <w:sz w:val="30"/>
          <w:szCs w:val="30"/>
          <w:highlight w:val="white"/>
          <w:vertAlign w:val="superscript"/>
          <w:rtl w:val="0"/>
        </w:rPr>
        <w:t xml:space="preserve">5</w:t>
      </w:r>
      <w:r w:rsidDel="00000000" w:rsidR="00000000" w:rsidRPr="00000000">
        <w:rPr>
          <w:rFonts w:ascii="Times New Roman" w:cs="Times New Roman" w:eastAsia="Times New Roman" w:hAnsi="Times New Roman"/>
          <w:sz w:val="30"/>
          <w:szCs w:val="30"/>
          <w:highlight w:val="white"/>
          <w:rtl w:val="0"/>
        </w:rPr>
        <w:t xml:space="preserve">";</w:t>
      </w:r>
      <w:r w:rsidDel="00000000" w:rsidR="00000000" w:rsidRPr="00000000">
        <w:rPr>
          <w:rtl w:val="0"/>
        </w:rPr>
      </w:r>
    </w:p>
    <w:p w:rsidR="00000000" w:rsidDel="00000000" w:rsidP="00000000" w:rsidRDefault="00000000" w:rsidRPr="00000000" w14:paraId="0000001D">
      <w:pPr>
        <w:shd w:fill="ffffff" w:val="clear"/>
        <w:spacing w:after="0" w:line="480" w:lineRule="auto"/>
        <w:ind w:firstLine="709"/>
        <w:jc w:val="both"/>
        <w:rPr>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г) в части 4 слова "частями 2</w:t>
      </w:r>
      <w:r w:rsidDel="00000000" w:rsidR="00000000" w:rsidRPr="00000000">
        <w:rPr>
          <w:rFonts w:ascii="Times New Roman" w:cs="Times New Roman" w:eastAsia="Times New Roman" w:hAnsi="Times New Roman"/>
          <w:sz w:val="30"/>
          <w:szCs w:val="30"/>
          <w:highlight w:val="white"/>
          <w:vertAlign w:val="superscript"/>
          <w:rtl w:val="0"/>
        </w:rPr>
        <w:t xml:space="preserve">1</w:t>
      </w:r>
      <w:r w:rsidDel="00000000" w:rsidR="00000000" w:rsidRPr="00000000">
        <w:rPr>
          <w:rFonts w:ascii="Times New Roman" w:cs="Times New Roman" w:eastAsia="Times New Roman" w:hAnsi="Times New Roman"/>
          <w:sz w:val="30"/>
          <w:szCs w:val="30"/>
          <w:highlight w:val="white"/>
          <w:rtl w:val="0"/>
        </w:rPr>
        <w:t xml:space="preserve"> - 2</w:t>
      </w:r>
      <w:r w:rsidDel="00000000" w:rsidR="00000000" w:rsidRPr="00000000">
        <w:rPr>
          <w:rFonts w:ascii="Times New Roman" w:cs="Times New Roman" w:eastAsia="Times New Roman" w:hAnsi="Times New Roman"/>
          <w:sz w:val="30"/>
          <w:szCs w:val="30"/>
          <w:highlight w:val="white"/>
          <w:vertAlign w:val="superscript"/>
          <w:rtl w:val="0"/>
        </w:rPr>
        <w:t xml:space="preserve">3</w:t>
      </w:r>
      <w:r w:rsidDel="00000000" w:rsidR="00000000" w:rsidRPr="00000000">
        <w:rPr>
          <w:rFonts w:ascii="Times New Roman" w:cs="Times New Roman" w:eastAsia="Times New Roman" w:hAnsi="Times New Roman"/>
          <w:sz w:val="30"/>
          <w:szCs w:val="30"/>
          <w:highlight w:val="white"/>
          <w:rtl w:val="0"/>
        </w:rPr>
        <w:t xml:space="preserve">" заменить словами </w:t>
        <w:br w:type="textWrapping"/>
        <w:t xml:space="preserve">"частями 2</w:t>
      </w:r>
      <w:r w:rsidDel="00000000" w:rsidR="00000000" w:rsidRPr="00000000">
        <w:rPr>
          <w:rFonts w:ascii="Times New Roman" w:cs="Times New Roman" w:eastAsia="Times New Roman" w:hAnsi="Times New Roman"/>
          <w:sz w:val="30"/>
          <w:szCs w:val="30"/>
          <w:highlight w:val="white"/>
          <w:vertAlign w:val="superscript"/>
          <w:rtl w:val="0"/>
        </w:rPr>
        <w:t xml:space="preserve">4</w:t>
      </w:r>
      <w:r w:rsidDel="00000000" w:rsidR="00000000" w:rsidRPr="00000000">
        <w:rPr>
          <w:rFonts w:ascii="Times New Roman" w:cs="Times New Roman" w:eastAsia="Times New Roman" w:hAnsi="Times New Roman"/>
          <w:sz w:val="30"/>
          <w:szCs w:val="30"/>
          <w:highlight w:val="white"/>
          <w:rtl w:val="0"/>
        </w:rPr>
        <w:t xml:space="preserve"> и 2</w:t>
      </w:r>
      <w:r w:rsidDel="00000000" w:rsidR="00000000" w:rsidRPr="00000000">
        <w:rPr>
          <w:rFonts w:ascii="Times New Roman" w:cs="Times New Roman" w:eastAsia="Times New Roman" w:hAnsi="Times New Roman"/>
          <w:sz w:val="30"/>
          <w:szCs w:val="30"/>
          <w:highlight w:val="white"/>
          <w:vertAlign w:val="superscript"/>
          <w:rtl w:val="0"/>
        </w:rPr>
        <w:t xml:space="preserve">5</w:t>
      </w:r>
      <w:r w:rsidDel="00000000" w:rsidR="00000000" w:rsidRPr="00000000">
        <w:rPr>
          <w:rFonts w:ascii="Times New Roman" w:cs="Times New Roman" w:eastAsia="Times New Roman" w:hAnsi="Times New Roman"/>
          <w:sz w:val="30"/>
          <w:szCs w:val="30"/>
          <w:highlight w:val="white"/>
          <w:rtl w:val="0"/>
        </w:rPr>
        <w:t xml:space="preserve">";</w:t>
      </w:r>
      <w:r w:rsidDel="00000000" w:rsidR="00000000" w:rsidRPr="00000000">
        <w:rPr>
          <w:rtl w:val="0"/>
        </w:rPr>
      </w:r>
    </w:p>
    <w:p w:rsidR="00000000" w:rsidDel="00000000" w:rsidP="00000000" w:rsidRDefault="00000000" w:rsidRPr="00000000" w14:paraId="0000001E">
      <w:pPr>
        <w:shd w:fill="ffffff" w:val="clear"/>
        <w:spacing w:after="0" w:line="480" w:lineRule="auto"/>
        <w:ind w:firstLine="709"/>
        <w:jc w:val="both"/>
        <w:rPr>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д) в части 5 слова "частями 2</w:t>
      </w:r>
      <w:r w:rsidDel="00000000" w:rsidR="00000000" w:rsidRPr="00000000">
        <w:rPr>
          <w:rFonts w:ascii="Times New Roman" w:cs="Times New Roman" w:eastAsia="Times New Roman" w:hAnsi="Times New Roman"/>
          <w:sz w:val="30"/>
          <w:szCs w:val="30"/>
          <w:highlight w:val="white"/>
          <w:vertAlign w:val="superscript"/>
          <w:rtl w:val="0"/>
        </w:rPr>
        <w:t xml:space="preserve">1</w:t>
      </w:r>
      <w:r w:rsidDel="00000000" w:rsidR="00000000" w:rsidRPr="00000000">
        <w:rPr>
          <w:rFonts w:ascii="Times New Roman" w:cs="Times New Roman" w:eastAsia="Times New Roman" w:hAnsi="Times New Roman"/>
          <w:sz w:val="30"/>
          <w:szCs w:val="30"/>
          <w:highlight w:val="white"/>
          <w:rtl w:val="0"/>
        </w:rPr>
        <w:t xml:space="preserve"> - 2</w:t>
      </w:r>
      <w:r w:rsidDel="00000000" w:rsidR="00000000" w:rsidRPr="00000000">
        <w:rPr>
          <w:rFonts w:ascii="Times New Roman" w:cs="Times New Roman" w:eastAsia="Times New Roman" w:hAnsi="Times New Roman"/>
          <w:sz w:val="30"/>
          <w:szCs w:val="30"/>
          <w:highlight w:val="white"/>
          <w:vertAlign w:val="superscript"/>
          <w:rtl w:val="0"/>
        </w:rPr>
        <w:t xml:space="preserve">3</w:t>
      </w:r>
      <w:r w:rsidDel="00000000" w:rsidR="00000000" w:rsidRPr="00000000">
        <w:rPr>
          <w:rFonts w:ascii="Times New Roman" w:cs="Times New Roman" w:eastAsia="Times New Roman" w:hAnsi="Times New Roman"/>
          <w:sz w:val="30"/>
          <w:szCs w:val="30"/>
          <w:highlight w:val="white"/>
          <w:rtl w:val="0"/>
        </w:rPr>
        <w:t xml:space="preserve">" заменить словами </w:t>
        <w:br w:type="textWrapping"/>
        <w:t xml:space="preserve">"частями 2</w:t>
      </w:r>
      <w:r w:rsidDel="00000000" w:rsidR="00000000" w:rsidRPr="00000000">
        <w:rPr>
          <w:rFonts w:ascii="Times New Roman" w:cs="Times New Roman" w:eastAsia="Times New Roman" w:hAnsi="Times New Roman"/>
          <w:sz w:val="30"/>
          <w:szCs w:val="30"/>
          <w:highlight w:val="white"/>
          <w:vertAlign w:val="superscript"/>
          <w:rtl w:val="0"/>
        </w:rPr>
        <w:t xml:space="preserve">4</w:t>
      </w:r>
      <w:r w:rsidDel="00000000" w:rsidR="00000000" w:rsidRPr="00000000">
        <w:rPr>
          <w:rFonts w:ascii="Times New Roman" w:cs="Times New Roman" w:eastAsia="Times New Roman" w:hAnsi="Times New Roman"/>
          <w:sz w:val="30"/>
          <w:szCs w:val="30"/>
          <w:highlight w:val="white"/>
          <w:rtl w:val="0"/>
        </w:rPr>
        <w:t xml:space="preserve"> и 2</w:t>
      </w:r>
      <w:r w:rsidDel="00000000" w:rsidR="00000000" w:rsidRPr="00000000">
        <w:rPr>
          <w:rFonts w:ascii="Times New Roman" w:cs="Times New Roman" w:eastAsia="Times New Roman" w:hAnsi="Times New Roman"/>
          <w:sz w:val="30"/>
          <w:szCs w:val="30"/>
          <w:highlight w:val="white"/>
          <w:vertAlign w:val="superscript"/>
          <w:rtl w:val="0"/>
        </w:rPr>
        <w:t xml:space="preserve">5</w:t>
      </w:r>
      <w:r w:rsidDel="00000000" w:rsidR="00000000" w:rsidRPr="00000000">
        <w:rPr>
          <w:rFonts w:ascii="Times New Roman" w:cs="Times New Roman" w:eastAsia="Times New Roman" w:hAnsi="Times New Roman"/>
          <w:sz w:val="30"/>
          <w:szCs w:val="30"/>
          <w:highlight w:val="white"/>
          <w:rtl w:val="0"/>
        </w:rPr>
        <w:t xml:space="preserve">";</w:t>
      </w:r>
      <w:r w:rsidDel="00000000" w:rsidR="00000000" w:rsidRPr="00000000">
        <w:rPr>
          <w:rtl w:val="0"/>
        </w:rPr>
      </w:r>
    </w:p>
    <w:p w:rsidR="00000000" w:rsidDel="00000000" w:rsidP="00000000" w:rsidRDefault="00000000" w:rsidRPr="00000000" w14:paraId="0000001F">
      <w:pPr>
        <w:shd w:fill="ffffff" w:val="clear"/>
        <w:spacing w:after="0" w:line="480" w:lineRule="auto"/>
        <w:ind w:firstLine="709"/>
        <w:jc w:val="both"/>
        <w:rPr>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е) в части 6 слова "частями 2</w:t>
      </w:r>
      <w:r w:rsidDel="00000000" w:rsidR="00000000" w:rsidRPr="00000000">
        <w:rPr>
          <w:rFonts w:ascii="Times New Roman" w:cs="Times New Roman" w:eastAsia="Times New Roman" w:hAnsi="Times New Roman"/>
          <w:sz w:val="30"/>
          <w:szCs w:val="30"/>
          <w:highlight w:val="white"/>
          <w:vertAlign w:val="superscript"/>
          <w:rtl w:val="0"/>
        </w:rPr>
        <w:t xml:space="preserve">1</w:t>
      </w:r>
      <w:r w:rsidDel="00000000" w:rsidR="00000000" w:rsidRPr="00000000">
        <w:rPr>
          <w:rFonts w:ascii="Times New Roman" w:cs="Times New Roman" w:eastAsia="Times New Roman" w:hAnsi="Times New Roman"/>
          <w:sz w:val="30"/>
          <w:szCs w:val="30"/>
          <w:highlight w:val="white"/>
          <w:rtl w:val="0"/>
        </w:rPr>
        <w:t xml:space="preserve"> - 2</w:t>
      </w:r>
      <w:r w:rsidDel="00000000" w:rsidR="00000000" w:rsidRPr="00000000">
        <w:rPr>
          <w:rFonts w:ascii="Times New Roman" w:cs="Times New Roman" w:eastAsia="Times New Roman" w:hAnsi="Times New Roman"/>
          <w:sz w:val="30"/>
          <w:szCs w:val="30"/>
          <w:highlight w:val="white"/>
          <w:vertAlign w:val="superscript"/>
          <w:rtl w:val="0"/>
        </w:rPr>
        <w:t xml:space="preserve">3</w:t>
      </w:r>
      <w:r w:rsidDel="00000000" w:rsidR="00000000" w:rsidRPr="00000000">
        <w:rPr>
          <w:rFonts w:ascii="Times New Roman" w:cs="Times New Roman" w:eastAsia="Times New Roman" w:hAnsi="Times New Roman"/>
          <w:sz w:val="30"/>
          <w:szCs w:val="30"/>
          <w:highlight w:val="white"/>
          <w:rtl w:val="0"/>
        </w:rPr>
        <w:t xml:space="preserve">" заменить словами </w:t>
        <w:br w:type="textWrapping"/>
        <w:t xml:space="preserve">"частями 2</w:t>
      </w:r>
      <w:r w:rsidDel="00000000" w:rsidR="00000000" w:rsidRPr="00000000">
        <w:rPr>
          <w:rFonts w:ascii="Times New Roman" w:cs="Times New Roman" w:eastAsia="Times New Roman" w:hAnsi="Times New Roman"/>
          <w:sz w:val="30"/>
          <w:szCs w:val="30"/>
          <w:highlight w:val="white"/>
          <w:vertAlign w:val="superscript"/>
          <w:rtl w:val="0"/>
        </w:rPr>
        <w:t xml:space="preserve">4</w:t>
      </w:r>
      <w:r w:rsidDel="00000000" w:rsidR="00000000" w:rsidRPr="00000000">
        <w:rPr>
          <w:rFonts w:ascii="Times New Roman" w:cs="Times New Roman" w:eastAsia="Times New Roman" w:hAnsi="Times New Roman"/>
          <w:sz w:val="30"/>
          <w:szCs w:val="30"/>
          <w:highlight w:val="white"/>
          <w:rtl w:val="0"/>
        </w:rPr>
        <w:t xml:space="preserve"> и 2</w:t>
      </w:r>
      <w:r w:rsidDel="00000000" w:rsidR="00000000" w:rsidRPr="00000000">
        <w:rPr>
          <w:rFonts w:ascii="Times New Roman" w:cs="Times New Roman" w:eastAsia="Times New Roman" w:hAnsi="Times New Roman"/>
          <w:sz w:val="30"/>
          <w:szCs w:val="30"/>
          <w:highlight w:val="white"/>
          <w:vertAlign w:val="superscript"/>
          <w:rtl w:val="0"/>
        </w:rPr>
        <w:t xml:space="preserve">5</w:t>
      </w:r>
      <w:r w:rsidDel="00000000" w:rsidR="00000000" w:rsidRPr="00000000">
        <w:rPr>
          <w:rFonts w:ascii="Times New Roman" w:cs="Times New Roman" w:eastAsia="Times New Roman" w:hAnsi="Times New Roman"/>
          <w:sz w:val="30"/>
          <w:szCs w:val="30"/>
          <w:highlight w:val="white"/>
          <w:rtl w:val="0"/>
        </w:rPr>
        <w:t xml:space="preserve">";</w:t>
      </w:r>
      <w:r w:rsidDel="00000000" w:rsidR="00000000" w:rsidRPr="00000000">
        <w:rPr>
          <w:rtl w:val="0"/>
        </w:rPr>
      </w:r>
    </w:p>
    <w:p w:rsidR="00000000" w:rsidDel="00000000" w:rsidP="00000000" w:rsidRDefault="00000000" w:rsidRPr="00000000" w14:paraId="00000020">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ж) в </w:t>
      </w:r>
      <w:hyperlink r:id="rId9">
        <w:r w:rsidDel="00000000" w:rsidR="00000000" w:rsidRPr="00000000">
          <w:rPr>
            <w:rFonts w:ascii="Times New Roman" w:cs="Times New Roman" w:eastAsia="Times New Roman" w:hAnsi="Times New Roman"/>
            <w:sz w:val="30"/>
            <w:szCs w:val="30"/>
            <w:highlight w:val="white"/>
            <w:rtl w:val="0"/>
          </w:rPr>
          <w:t xml:space="preserve">части 7</w:t>
        </w:r>
      </w:hyperlink>
      <w:r w:rsidDel="00000000" w:rsidR="00000000" w:rsidRPr="00000000">
        <w:rPr>
          <w:rFonts w:ascii="Times New Roman" w:cs="Times New Roman" w:eastAsia="Times New Roman" w:hAnsi="Times New Roman"/>
          <w:sz w:val="30"/>
          <w:szCs w:val="30"/>
          <w:highlight w:val="white"/>
          <w:rtl w:val="0"/>
        </w:rPr>
        <w:t xml:space="preserve">:</w:t>
      </w:r>
    </w:p>
    <w:p w:rsidR="00000000" w:rsidDel="00000000" w:rsidP="00000000" w:rsidRDefault="00000000" w:rsidRPr="00000000" w14:paraId="00000021">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в </w:t>
      </w:r>
      <w:hyperlink r:id="rId10">
        <w:r w:rsidDel="00000000" w:rsidR="00000000" w:rsidRPr="00000000">
          <w:rPr>
            <w:rFonts w:ascii="Times New Roman" w:cs="Times New Roman" w:eastAsia="Times New Roman" w:hAnsi="Times New Roman"/>
            <w:sz w:val="30"/>
            <w:szCs w:val="30"/>
            <w:highlight w:val="white"/>
            <w:rtl w:val="0"/>
          </w:rPr>
          <w:t xml:space="preserve">абзаце первом</w:t>
        </w:r>
      </w:hyperlink>
      <w:r w:rsidDel="00000000" w:rsidR="00000000" w:rsidRPr="00000000">
        <w:rPr>
          <w:rFonts w:ascii="Times New Roman" w:cs="Times New Roman" w:eastAsia="Times New Roman" w:hAnsi="Times New Roman"/>
          <w:sz w:val="30"/>
          <w:szCs w:val="30"/>
          <w:highlight w:val="white"/>
          <w:rtl w:val="0"/>
        </w:rPr>
        <w:t xml:space="preserve"> слова "2025 года" заменить словами "2026 года"; </w:t>
      </w:r>
    </w:p>
    <w:p w:rsidR="00000000" w:rsidDel="00000000" w:rsidP="00000000" w:rsidRDefault="00000000" w:rsidRPr="00000000" w14:paraId="00000022">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в </w:t>
      </w:r>
      <w:hyperlink r:id="rId11">
        <w:r w:rsidDel="00000000" w:rsidR="00000000" w:rsidRPr="00000000">
          <w:rPr>
            <w:rFonts w:ascii="Times New Roman" w:cs="Times New Roman" w:eastAsia="Times New Roman" w:hAnsi="Times New Roman"/>
            <w:sz w:val="30"/>
            <w:szCs w:val="30"/>
            <w:highlight w:val="white"/>
            <w:rtl w:val="0"/>
          </w:rPr>
          <w:t xml:space="preserve">пункте 1</w:t>
        </w:r>
      </w:hyperlink>
      <w:r w:rsidDel="00000000" w:rsidR="00000000" w:rsidRPr="00000000">
        <w:rPr>
          <w:rFonts w:ascii="Times New Roman" w:cs="Times New Roman" w:eastAsia="Times New Roman" w:hAnsi="Times New Roman"/>
          <w:sz w:val="30"/>
          <w:szCs w:val="30"/>
          <w:highlight w:val="white"/>
          <w:rtl w:val="0"/>
        </w:rPr>
        <w:t xml:space="preserve"> слова "2025 года" заменить словами "2026 года"; </w:t>
      </w:r>
    </w:p>
    <w:p w:rsidR="00000000" w:rsidDel="00000000" w:rsidP="00000000" w:rsidRDefault="00000000" w:rsidRPr="00000000" w14:paraId="00000023">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2) дополнить статьей 18.2 в следующей редакции:</w:t>
      </w:r>
    </w:p>
    <w:p w:rsidR="00000000" w:rsidDel="00000000" w:rsidP="00000000" w:rsidRDefault="00000000" w:rsidRPr="00000000" w14:paraId="00000024">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«Статья 18.2</w:t>
      </w:r>
    </w:p>
    <w:p w:rsidR="00000000" w:rsidDel="00000000" w:rsidP="00000000" w:rsidRDefault="00000000" w:rsidRPr="00000000" w14:paraId="00000025">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1. Установить, что Правительство Российской Федерации в 2026 году вправе принимать решения, предусматривающие:</w:t>
      </w:r>
    </w:p>
    <w:p w:rsidR="00000000" w:rsidDel="00000000" w:rsidP="00000000" w:rsidRDefault="00000000" w:rsidRPr="00000000" w14:paraId="00000026">
      <w:pPr>
        <w:numPr>
          <w:ilvl w:val="0"/>
          <w:numId w:val="2"/>
        </w:numPr>
        <w:shd w:fill="ffffff" w:val="clear"/>
        <w:spacing w:after="0" w:line="480" w:lineRule="auto"/>
        <w:ind w:left="0" w:firstLine="709"/>
        <w:jc w:val="both"/>
        <w:rPr/>
      </w:pPr>
      <w:r w:rsidDel="00000000" w:rsidR="00000000" w:rsidRPr="00000000">
        <w:rPr>
          <w:rFonts w:ascii="Times New Roman" w:cs="Times New Roman" w:eastAsia="Times New Roman" w:hAnsi="Times New Roman"/>
          <w:sz w:val="30"/>
          <w:szCs w:val="30"/>
          <w:highlight w:val="white"/>
          <w:rtl w:val="0"/>
        </w:rPr>
        <w:t xml:space="preserve">особенности подтверждения пригодности новых материалов, изделий, конструкций и технологий для применения </w:t>
        <w:br w:type="textWrapping"/>
        <w:t xml:space="preserve">в строительстве;</w:t>
      </w:r>
    </w:p>
    <w:p w:rsidR="00000000" w:rsidDel="00000000" w:rsidP="00000000" w:rsidRDefault="00000000" w:rsidRPr="00000000" w14:paraId="00000027">
      <w:pPr>
        <w:numPr>
          <w:ilvl w:val="0"/>
          <w:numId w:val="2"/>
        </w:numPr>
        <w:shd w:fill="ffffff" w:val="clear"/>
        <w:spacing w:after="0" w:line="480" w:lineRule="auto"/>
        <w:ind w:left="0" w:firstLine="709"/>
        <w:jc w:val="both"/>
        <w:rPr/>
      </w:pPr>
      <w:r w:rsidDel="00000000" w:rsidR="00000000" w:rsidRPr="00000000">
        <w:rPr>
          <w:rFonts w:ascii="Times New Roman" w:cs="Times New Roman" w:eastAsia="Times New Roman" w:hAnsi="Times New Roman"/>
          <w:sz w:val="30"/>
          <w:szCs w:val="30"/>
          <w:highlight w:val="white"/>
          <w:rtl w:val="0"/>
        </w:rPr>
        <w:t xml:space="preserve">особенности проведения государственной экспертизы проектной документации;</w:t>
      </w:r>
    </w:p>
    <w:p w:rsidR="00000000" w:rsidDel="00000000" w:rsidP="00000000" w:rsidRDefault="00000000" w:rsidRPr="00000000" w14:paraId="00000028">
      <w:pPr>
        <w:numPr>
          <w:ilvl w:val="0"/>
          <w:numId w:val="2"/>
        </w:numPr>
        <w:shd w:fill="ffffff" w:val="clear"/>
        <w:spacing w:after="0" w:line="480" w:lineRule="auto"/>
        <w:ind w:left="0" w:firstLine="709"/>
        <w:jc w:val="both"/>
        <w:rPr/>
      </w:pPr>
      <w:r w:rsidDel="00000000" w:rsidR="00000000" w:rsidRPr="00000000">
        <w:rPr>
          <w:rFonts w:ascii="Times New Roman" w:cs="Times New Roman" w:eastAsia="Times New Roman" w:hAnsi="Times New Roman"/>
          <w:sz w:val="30"/>
          <w:szCs w:val="30"/>
          <w:highlight w:val="white"/>
          <w:rtl w:val="0"/>
        </w:rPr>
        <w:t xml:space="preserve">особенности подготовки, утверждения и внесения изменений в документацию по планировке территории, выдачи градостроительных планов земельных участков, информационного обеспечения градостроительной деятельности, выдачи разрешений </w:t>
        <w:br w:type="textWrapping"/>
        <w:t xml:space="preserve">на строительство и ввод в эксплуатацию объектов капитального строительства в случаях, если установление таких особенностей необходимо для обеспечения обороноспособности и безопасности государства, либо в отношении объектов капитального строительства, создаваемых для нужд Вооруженных Сил Российской Федерации, либо в отношении объектов капитального строительства, необходимых для обеспечения деятельности объектов государственной охраны, </w:t>
        <w:br w:type="textWrapping"/>
        <w:t xml:space="preserve">а также утверждение перечня указанных в настоящем пункте объектов капитального строительства;</w:t>
      </w:r>
    </w:p>
    <w:p w:rsidR="00000000" w:rsidDel="00000000" w:rsidP="00000000" w:rsidRDefault="00000000" w:rsidRPr="00000000" w14:paraId="00000029">
      <w:pPr>
        <w:numPr>
          <w:ilvl w:val="0"/>
          <w:numId w:val="2"/>
        </w:numPr>
        <w:shd w:fill="ffffff" w:val="clear"/>
        <w:spacing w:after="0" w:line="480" w:lineRule="auto"/>
        <w:ind w:left="0" w:firstLine="709"/>
        <w:jc w:val="both"/>
        <w:rPr/>
      </w:pPr>
      <w:r w:rsidDel="00000000" w:rsidR="00000000" w:rsidRPr="00000000">
        <w:rPr>
          <w:rFonts w:ascii="Times New Roman" w:cs="Times New Roman" w:eastAsia="Times New Roman" w:hAnsi="Times New Roman"/>
          <w:sz w:val="30"/>
          <w:szCs w:val="30"/>
          <w:highlight w:val="white"/>
          <w:rtl w:val="0"/>
        </w:rPr>
        <w:t xml:space="preserve">особенности подготовки, утверждения и внесения изменений в документацию по планировке территории, выдачи градостроительных планов земельных участков, информационного обеспечения градостроительной деятельности, выдачи разрешений </w:t>
        <w:br w:type="textWrapping"/>
        <w:t xml:space="preserve">на строительство и ввод в эксплуатацию объектов капитального строительства в случаях, если установление таких особенностей необходимо в отношении линейных объектов регионального значения.»;</w:t>
      </w:r>
    </w:p>
    <w:p w:rsidR="00000000" w:rsidDel="00000000" w:rsidP="00000000" w:rsidRDefault="00000000" w:rsidRPr="00000000" w14:paraId="0000002A">
      <w:pPr>
        <w:numPr>
          <w:ilvl w:val="0"/>
          <w:numId w:val="2"/>
        </w:numPr>
        <w:shd w:fill="ffffff" w:val="clear"/>
        <w:spacing w:after="0" w:line="480" w:lineRule="auto"/>
        <w:ind w:left="0" w:firstLine="709"/>
        <w:jc w:val="both"/>
        <w:rPr/>
      </w:pPr>
      <w:r w:rsidDel="00000000" w:rsidR="00000000" w:rsidRPr="00000000">
        <w:rPr>
          <w:rFonts w:ascii="Times New Roman" w:cs="Times New Roman" w:eastAsia="Times New Roman" w:hAnsi="Times New Roman"/>
          <w:sz w:val="30"/>
          <w:szCs w:val="30"/>
          <w:highlight w:val="white"/>
          <w:rtl w:val="0"/>
        </w:rPr>
        <w:t xml:space="preserve">особенности передачи объекта долевого строительства участнику долевого строительства;</w:t>
      </w:r>
    </w:p>
    <w:p w:rsidR="00000000" w:rsidDel="00000000" w:rsidP="00000000" w:rsidRDefault="00000000" w:rsidRPr="00000000" w14:paraId="0000002B">
      <w:pPr>
        <w:numPr>
          <w:ilvl w:val="0"/>
          <w:numId w:val="2"/>
        </w:numPr>
        <w:shd w:fill="ffffff" w:val="clear"/>
        <w:spacing w:after="0" w:line="480" w:lineRule="auto"/>
        <w:ind w:left="0" w:firstLine="709"/>
        <w:jc w:val="both"/>
        <w:rPr/>
      </w:pPr>
      <w:r w:rsidDel="00000000" w:rsidR="00000000" w:rsidRPr="00000000">
        <w:rPr>
          <w:rFonts w:ascii="Times New Roman" w:cs="Times New Roman" w:eastAsia="Times New Roman" w:hAnsi="Times New Roman"/>
          <w:sz w:val="30"/>
          <w:szCs w:val="30"/>
          <w:highlight w:val="white"/>
          <w:rtl w:val="0"/>
        </w:rPr>
        <w:t xml:space="preserve">особенности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30"/>
          <w:szCs w:val="30"/>
          <w:highlight w:val="white"/>
          <w:rtl w:val="0"/>
        </w:rPr>
        <w:t xml:space="preserve">2. С 1 января 2026 года до 31 декабря 2026 года в рамках исполнительного производства по исполнительному документу о взыскании с застройщика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 особенности применения которых установлены с 1 января 2026 года до 31 декабря 2026 года, действует отсрочка </w:t>
        <w:br w:type="textWrapping"/>
        <w:t xml:space="preserve">до 31 декабря 2026 года. В этом случае обращение в суд с заявлением </w:t>
        <w:br w:type="textWrapping"/>
        <w:t xml:space="preserve">о предоставлении данной рассрочки не требуется. </w:t>
      </w: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30"/>
          <w:szCs w:val="30"/>
          <w:highlight w:val="white"/>
          <w:rtl w:val="0"/>
        </w:rPr>
        <w:t xml:space="preserve">Положения настоящей части не препятствуют добровольному исполнению должником требований такого исполнительного документа досрочно.</w:t>
      </w:r>
      <w:r w:rsidDel="00000000" w:rsidR="00000000" w:rsidRPr="00000000">
        <w:rPr>
          <w:rtl w:val="0"/>
        </w:rPr>
      </w:r>
    </w:p>
    <w:p w:rsidR="00000000" w:rsidDel="00000000" w:rsidP="00000000" w:rsidRDefault="00000000" w:rsidRPr="00000000" w14:paraId="0000002E">
      <w:pPr>
        <w:shd w:fill="ffffff" w:val="clear"/>
        <w:spacing w:after="0" w:line="48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30"/>
          <w:szCs w:val="30"/>
          <w:highlight w:val="white"/>
          <w:rtl w:val="0"/>
        </w:rPr>
        <w:t xml:space="preserve">3. По исполнительным документам, выданным на основании судебных актов, вступивших в силу до 2023 года включительно, о взыскании с застройщика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 и законодательством о защите прав потребителей, предоставляется отсрочка их исполнения до 31 января 2026 года включительно. </w:t>
      </w: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30"/>
          <w:szCs w:val="30"/>
          <w:highlight w:val="white"/>
          <w:rtl w:val="0"/>
        </w:rPr>
        <w:t xml:space="preserve">В указанных случаях обращение в суд с заявлением о предоставлении данной отсрочки не требуется. </w:t>
      </w:r>
      <w:r w:rsidDel="00000000" w:rsidR="00000000" w:rsidRPr="00000000">
        <w:rPr>
          <w:rtl w:val="0"/>
        </w:rPr>
      </w:r>
    </w:p>
    <w:p w:rsidR="00000000" w:rsidDel="00000000" w:rsidP="00000000" w:rsidRDefault="00000000" w:rsidRPr="00000000" w14:paraId="00000030">
      <w:pPr>
        <w:shd w:fill="ffffff" w:val="clear"/>
        <w:spacing w:after="0" w:line="48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30"/>
          <w:szCs w:val="30"/>
          <w:highlight w:val="white"/>
          <w:rtl w:val="0"/>
        </w:rPr>
        <w:t xml:space="preserve">4. По исполнительным документам, выданным на основании судебных актов, вступивших в силу в 2024 и 2025 годах, о взыскании с застройщика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 и законодательством о защите прав потребителей, предоставляется отсрочка их исполнения до 31 декабря 2026 года включительно, после указанной даты по таким исполнительным документам предоставляется рассрочка исполнения требований исполнительных документов, согласно которой погашение размера задолженности осуществляется посредством ежеквартальных выплат в равных долях в период с 1 января 2027 года по 31 декабря 2027 года включительно. </w:t>
      </w:r>
      <w:r w:rsidDel="00000000" w:rsidR="00000000" w:rsidRPr="00000000">
        <w:rPr>
          <w:rtl w:val="0"/>
        </w:rPr>
      </w:r>
    </w:p>
    <w:p w:rsidR="00000000" w:rsidDel="00000000" w:rsidP="00000000" w:rsidRDefault="00000000" w:rsidRPr="00000000" w14:paraId="00000031">
      <w:pPr>
        <w:shd w:fill="ffffff" w:val="clear"/>
        <w:spacing w:after="0" w:line="48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30"/>
          <w:szCs w:val="30"/>
          <w:highlight w:val="white"/>
          <w:rtl w:val="0"/>
        </w:rPr>
        <w:t xml:space="preserve">В указанных случаях обращение в суд с заявлением о предоставлении данной отсрочки и рассрочки не требуется. </w:t>
      </w:r>
      <w:r w:rsidDel="00000000" w:rsidR="00000000" w:rsidRPr="00000000">
        <w:rPr>
          <w:rtl w:val="0"/>
        </w:rPr>
      </w:r>
    </w:p>
    <w:p w:rsidR="00000000" w:rsidDel="00000000" w:rsidP="00000000" w:rsidRDefault="00000000" w:rsidRPr="00000000" w14:paraId="00000032">
      <w:pPr>
        <w:shd w:fill="ffffff" w:val="clear"/>
        <w:spacing w:after="0" w:line="48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30"/>
          <w:szCs w:val="30"/>
          <w:highlight w:val="white"/>
          <w:rtl w:val="0"/>
        </w:rPr>
        <w:t xml:space="preserve">Положения настоящей части не препятствуют добровольному исполнению должником требований такого исполнительного документа досрочно.</w:t>
      </w:r>
      <w:r w:rsidDel="00000000" w:rsidR="00000000" w:rsidRPr="00000000">
        <w:rPr>
          <w:rtl w:val="0"/>
        </w:rPr>
      </w:r>
    </w:p>
    <w:p w:rsidR="00000000" w:rsidDel="00000000" w:rsidP="00000000" w:rsidRDefault="00000000" w:rsidRPr="00000000" w14:paraId="00000033">
      <w:pPr>
        <w:shd w:fill="ffffff" w:val="clear"/>
        <w:spacing w:after="0" w:line="48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30"/>
          <w:szCs w:val="30"/>
          <w:highlight w:val="white"/>
          <w:rtl w:val="0"/>
        </w:rPr>
        <w:t xml:space="preserve">5. Неустойка (штраф, пени), предусмотренная частью 8 статьи 7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частью 1 статьи 23 Закона Российской Федерации «О защите прав потребителей», подлежащая взысканию за неисполнение или ненадлежащее исполнение обязательств по договорам участия в долевом строительстве в соответствии с судебными актами, вступившими в законную силу в 2024 и 2025 годах, не начисляется за период с 1 января 2026 года по 31 декабря 2027 года включительно.</w:t>
      </w:r>
      <w:r w:rsidDel="00000000" w:rsidR="00000000" w:rsidRPr="00000000">
        <w:rPr>
          <w:rtl w:val="0"/>
        </w:rPr>
      </w:r>
    </w:p>
    <w:p w:rsidR="00000000" w:rsidDel="00000000" w:rsidP="00000000" w:rsidRDefault="00000000" w:rsidRPr="00000000" w14:paraId="00000034">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tl w:val="0"/>
        </w:rPr>
      </w:r>
    </w:p>
    <w:p w:rsidR="00000000" w:rsidDel="00000000" w:rsidP="00000000" w:rsidRDefault="00000000" w:rsidRPr="00000000" w14:paraId="00000035">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Статья 4</w:t>
      </w:r>
      <w:r w:rsidDel="00000000" w:rsidR="00000000" w:rsidRPr="00000000">
        <w:rPr>
          <w:rtl w:val="0"/>
        </w:rPr>
      </w:r>
    </w:p>
    <w:p w:rsidR="00000000" w:rsidDel="00000000" w:rsidP="00000000" w:rsidRDefault="00000000" w:rsidRPr="00000000" w14:paraId="00000036">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Внести в статью</w:t>
        <w:tab/>
        <w:t xml:space="preserve">7 Федерального</w:t>
        <w:tab/>
        <w:t xml:space="preserve">закона от 14 марта 2022 года </w:t>
        <w:br w:type="textWrapping"/>
        <w:t xml:space="preserve">№ 58-ФЗ "О внесении изменений в отдельные законодательные </w:t>
        <w:br w:type="textWrapping"/>
        <w:t xml:space="preserve">акты Российской Федерации" (Собрание законодательства </w:t>
        <w:br w:type="textWrapping"/>
        <w:t xml:space="preserve">Российской Федерации, 2021, № 27, ст. 5103, 2022, № 29, ст. 5317; </w:t>
        <w:br w:type="textWrapping"/>
        <w:t xml:space="preserve">2024, № 53, ст. 8504) следующие изменения:</w:t>
      </w:r>
    </w:p>
    <w:p w:rsidR="00000000" w:rsidDel="00000000" w:rsidP="00000000" w:rsidRDefault="00000000" w:rsidRPr="00000000" w14:paraId="00000037">
      <w:pPr>
        <w:numPr>
          <w:ilvl w:val="0"/>
          <w:numId w:val="3"/>
        </w:numPr>
        <w:shd w:fill="ffffff" w:val="clear"/>
        <w:spacing w:after="0" w:line="480" w:lineRule="auto"/>
        <w:ind w:left="0" w:firstLine="709"/>
        <w:jc w:val="both"/>
        <w:rPr/>
      </w:pPr>
      <w:r w:rsidDel="00000000" w:rsidR="00000000" w:rsidRPr="00000000">
        <w:rPr>
          <w:rFonts w:ascii="Times New Roman" w:cs="Times New Roman" w:eastAsia="Times New Roman" w:hAnsi="Times New Roman"/>
          <w:sz w:val="30"/>
          <w:szCs w:val="30"/>
          <w:highlight w:val="white"/>
          <w:rtl w:val="0"/>
        </w:rPr>
        <w:t xml:space="preserve">В абзаце первом слова "и 2025 годах" заменить словами </w:t>
        <w:br w:type="textWrapping"/>
        <w:t xml:space="preserve">", 2025 и 2026 годах".</w:t>
      </w:r>
    </w:p>
    <w:p w:rsidR="00000000" w:rsidDel="00000000" w:rsidP="00000000" w:rsidRDefault="00000000" w:rsidRPr="00000000" w14:paraId="00000038">
      <w:pPr>
        <w:numPr>
          <w:ilvl w:val="0"/>
          <w:numId w:val="3"/>
        </w:numPr>
        <w:shd w:fill="ffffff" w:val="clear"/>
        <w:spacing w:after="0" w:line="480" w:lineRule="auto"/>
        <w:ind w:left="0" w:firstLine="709"/>
        <w:jc w:val="both"/>
        <w:rPr/>
      </w:pPr>
      <w:r w:rsidDel="00000000" w:rsidR="00000000" w:rsidRPr="00000000">
        <w:rPr>
          <w:rFonts w:ascii="Times New Roman" w:cs="Times New Roman" w:eastAsia="Times New Roman" w:hAnsi="Times New Roman"/>
          <w:sz w:val="30"/>
          <w:szCs w:val="30"/>
          <w:highlight w:val="white"/>
          <w:rtl w:val="0"/>
        </w:rPr>
        <w:t xml:space="preserve">Пункты 1-5 признать утратившими силу.</w:t>
      </w:r>
    </w:p>
    <w:p w:rsidR="00000000" w:rsidDel="00000000" w:rsidP="00000000" w:rsidRDefault="00000000" w:rsidRPr="00000000" w14:paraId="00000039">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Статья 5</w:t>
      </w:r>
      <w:r w:rsidDel="00000000" w:rsidR="00000000" w:rsidRPr="00000000">
        <w:rPr>
          <w:rtl w:val="0"/>
        </w:rPr>
      </w:r>
    </w:p>
    <w:p w:rsidR="00000000" w:rsidDel="00000000" w:rsidP="00000000" w:rsidRDefault="00000000" w:rsidRPr="00000000" w14:paraId="0000003A">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Внести в Федеральный закон от 25 декабря 2023 года № 653-ФЗ "О внесении изменений в Федеральный закон "Технический регламент о безопасности зданий и сооружений" и отдельные законодательные акты Российской Федерации" (Собрание законодательства Российской Федерации, 2024, № 1, ст. 34; № 33, ст. 4957) следующие изменения:</w:t>
      </w:r>
    </w:p>
    <w:p w:rsidR="00000000" w:rsidDel="00000000" w:rsidP="00000000" w:rsidRDefault="00000000" w:rsidRPr="00000000" w14:paraId="0000003B">
      <w:pPr>
        <w:numPr>
          <w:ilvl w:val="0"/>
          <w:numId w:val="4"/>
        </w:numPr>
        <w:shd w:fill="ffffff" w:val="clear"/>
        <w:spacing w:after="0" w:line="480" w:lineRule="auto"/>
        <w:ind w:left="0" w:firstLine="709"/>
        <w:jc w:val="both"/>
        <w:rPr/>
      </w:pPr>
      <w:r w:rsidDel="00000000" w:rsidR="00000000" w:rsidRPr="00000000">
        <w:rPr>
          <w:rFonts w:ascii="Times New Roman" w:cs="Times New Roman" w:eastAsia="Times New Roman" w:hAnsi="Times New Roman"/>
          <w:sz w:val="30"/>
          <w:szCs w:val="30"/>
          <w:highlight w:val="white"/>
          <w:rtl w:val="0"/>
        </w:rPr>
        <w:t xml:space="preserve">в статье 4:</w:t>
      </w:r>
    </w:p>
    <w:p w:rsidR="00000000" w:rsidDel="00000000" w:rsidP="00000000" w:rsidRDefault="00000000" w:rsidRPr="00000000" w14:paraId="0000003C">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а) абзац первый дополнить словами ", кроме случая предусмотренной абзацем вторым настоящей статьи.";</w:t>
      </w:r>
    </w:p>
    <w:p w:rsidR="00000000" w:rsidDel="00000000" w:rsidP="00000000" w:rsidRDefault="00000000" w:rsidRPr="00000000" w14:paraId="0000003D">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б) дополнить абзацем следующего содержания:</w:t>
      </w:r>
    </w:p>
    <w:p w:rsidR="00000000" w:rsidDel="00000000" w:rsidP="00000000" w:rsidRDefault="00000000" w:rsidRPr="00000000" w14:paraId="0000003E">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"В случае, если подготовка проектной документации и (или) выполнение инженерных изысканий осуществляются на основании градостроительного плана земельного участка, выданного </w:t>
        <w:br w:type="textWrapping"/>
        <w:t xml:space="preserve">до 1 сентября 2024 года, или документации по планировке территории, утвержденной до 1 сентября 2024 года, лицо, осуществляющее подготовку проектной документации, может принять решение </w:t>
        <w:br w:type="textWrapping"/>
        <w:t xml:space="preserve">о применении документов указанных в статье 6 Федерального закона от 30 декабря 2009 года № 384-ФЗ "Технический регламент </w:t>
        <w:br w:type="textWrapping"/>
        <w:t xml:space="preserve">о безопасности зданий и сооружений" (в редакции, действующей </w:t>
        <w:br w:type="textWrapping"/>
        <w:t xml:space="preserve">с 1 сентября 2024 года). В этом случае при проведении экспертизы проектной документации и (или) результатов инженерных изысканий осуществляется оценка соответствия такой проектной документации и (или) результатов таких инженерных изысканий требованиям документов, указанных в части 5 статьи 49 Градостроительного кодекса Российской Федерации, с учетом положений статьи 6 Федерального закона от 30 декабря 2009 года № 384-ФЗ "Технический регламент о безопасности зданий и сооружений" (в редакции, действующей с 1 сентября 2024 года).";</w:t>
      </w:r>
    </w:p>
    <w:p w:rsidR="00000000" w:rsidDel="00000000" w:rsidP="00000000" w:rsidRDefault="00000000" w:rsidRPr="00000000" w14:paraId="0000003F">
      <w:pPr>
        <w:numPr>
          <w:ilvl w:val="0"/>
          <w:numId w:val="4"/>
        </w:numPr>
        <w:shd w:fill="ffffff" w:val="clear"/>
        <w:spacing w:after="0" w:line="480" w:lineRule="auto"/>
        <w:ind w:left="0" w:firstLine="709"/>
        <w:jc w:val="both"/>
        <w:rPr/>
      </w:pPr>
      <w:r w:rsidDel="00000000" w:rsidR="00000000" w:rsidRPr="00000000">
        <w:rPr>
          <w:rFonts w:ascii="Times New Roman" w:cs="Times New Roman" w:eastAsia="Times New Roman" w:hAnsi="Times New Roman"/>
          <w:sz w:val="30"/>
          <w:szCs w:val="30"/>
          <w:highlight w:val="white"/>
          <w:rtl w:val="0"/>
        </w:rPr>
        <w:t xml:space="preserve">в части 2 статьи 5 слова "1 марта 2026 года." заменить словами "1 марта 2027 года.".</w:t>
      </w:r>
    </w:p>
    <w:p w:rsidR="00000000" w:rsidDel="00000000" w:rsidP="00000000" w:rsidRDefault="00000000" w:rsidRPr="00000000" w14:paraId="00000040">
      <w:pP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Статья 6</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Внести в Градостроительный кодекс Российской Федерации (Собрание законодательства Российской Федерации, 2005, N 1, ст. 16; 2006, N 1, ст. 21; N 52, ст. 5498; 2007, N 45, ст. 5417; 2008, N 20, ст. 2251; N 30, ст. 3616; 2009, N 48, ст. 5711; N 52, ст. 6419; 2010, N 48, ст. 6246; 2011, N 13, ст. 1688; N 27, ст. 3880; N 30, ст. 4563, 4572, 4591, 4594; N 49, ст. 7015, 7042; 2012, N 31, ст. 4322; N 53, ст. 7614, 7619, 7643; 2013, N 9, ст. 873; N 27, ст. 3477; N 30, ст. 4080; N 52, ст. 6961, 6983; 2014, N 14, ст. 1557; N 26, ст. 3377; N 43, ст. 5799; 2015, N 1, ст. 9, 11, 52, 86; N 29, ст. 4342; N 48, ст. 6705; 2016, N 1, ст. 79; N 27, ст. 4248, 4294, 4301, 4303, 4306; N 52, ст. 7494; 2017, N 27, ст. 3932; N 31, ст. 4740, 4766, 4767; 2018, N 1, ст. 27, 39, 90, 91; N 32, ст. 5105, 5123, 5133, 5134, 5135; 2019, N 26, ст. 3317; N 31, ст. 4442; N 52, ст. 7790; 2020, N 29, ст. 4512; N 31, ст. 5013, 5023; 2021, N 1, ст. 7, 33, 44; N 24, ст. 4188; N 27, ст. 5103, 5126, 5129; N 50, ст. 8415; 2022, N 1, ст. 45; N 29, ст. 5279, 5317; N 45, ст. 7672; N 52, ст. 9371; 2023, N 1, ст. 59; N 25, ст. 4429; N 29, ст. 5323; N 32, ст. 6180; 2024, N 1, ст. 8; N 33, ст. 4928; N 53, ст. 8495, 8496, 8497, 8504; 2025, N 26, ст. 3511) следующие изменения:</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1. В статье 45:</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а) дополнить частью 18.1 в следующей редакции:</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«Основания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самоуправления,устанавливаются Правительством Российской Федерации».</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2. В пункте 4 части 17 статьи 51:</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30"/>
          <w:szCs w:val="30"/>
          <w:highlight w:val="white"/>
          <w:rtl w:val="0"/>
        </w:rPr>
        <w:t xml:space="preserve">а) после слов «надежности и безопасности» дополнить словами «, не изменяют изначально установленные технико-экономические показатели»;</w:t>
      </w: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б) после слов «градостроительным регламентом» дополнить словами «при условии наличия письменного</w:t>
      </w:r>
      <w:r w:rsidDel="00000000" w:rsidR="00000000" w:rsidRPr="00000000">
        <w:rPr>
          <w:rFonts w:ascii="Times New Roman" w:cs="Times New Roman" w:eastAsia="Times New Roman" w:hAnsi="Times New Roman"/>
          <w:sz w:val="28"/>
          <w:szCs w:val="28"/>
          <w:highlight w:val="white"/>
          <w:rtl w:val="0"/>
        </w:rPr>
        <w:t xml:space="preserve"> подтверждения застройщика, технического заказчика, лица, ответственным за эксплуатацию здания, сооружения, о соответствии измененного объекта капитального строительства указанным условиям».</w:t>
      </w: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3. В статье 53:</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а) часть 1 после слов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дополнить словами «и рабочей документации»;</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д) часть 4 изложить в следующей редакции:</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проектной документации и рабочей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рабочей документацией, и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shd w:fill="ffffff" w:val="clear"/>
        <w:spacing w:after="0" w:line="480" w:lineRule="auto"/>
        <w:ind w:firstLine="709"/>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е) часть 7.1 после слов «проектной документации» дополнить словами «и рабочей документации».</w:t>
      </w:r>
    </w:p>
    <w:p w:rsidR="00000000" w:rsidDel="00000000" w:rsidP="00000000" w:rsidRDefault="00000000" w:rsidRPr="00000000" w14:paraId="0000004D">
      <w:pPr>
        <w:shd w:fill="ffffff" w:val="clear"/>
        <w:spacing w:after="0" w:line="480" w:lineRule="auto"/>
        <w:ind w:firstLine="709"/>
        <w:jc w:val="both"/>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Статья 7</w:t>
      </w:r>
    </w:p>
    <w:p w:rsidR="00000000" w:rsidDel="00000000" w:rsidP="00000000" w:rsidRDefault="00000000" w:rsidRPr="00000000" w14:paraId="0000004E">
      <w:pPr>
        <w:numPr>
          <w:ilvl w:val="0"/>
          <w:numId w:val="5"/>
        </w:numPr>
        <w:shd w:fill="ffffff" w:val="clear"/>
        <w:spacing w:after="0" w:line="480" w:lineRule="auto"/>
        <w:ind w:left="0" w:firstLine="709"/>
        <w:jc w:val="both"/>
        <w:rPr/>
      </w:pPr>
      <w:r w:rsidDel="00000000" w:rsidR="00000000" w:rsidRPr="00000000">
        <w:rPr>
          <w:rFonts w:ascii="Times New Roman" w:cs="Times New Roman" w:eastAsia="Times New Roman" w:hAnsi="Times New Roman"/>
          <w:sz w:val="30"/>
          <w:szCs w:val="30"/>
          <w:highlight w:val="white"/>
          <w:rtl w:val="0"/>
        </w:rPr>
        <w:t xml:space="preserve">Настоящий Федеральный закон вступает в силу </w:t>
        <w:br w:type="textWrapping"/>
        <w:t xml:space="preserve">с 1 января 2026 года.</w:t>
      </w:r>
    </w:p>
    <w:p w:rsidR="00000000" w:rsidDel="00000000" w:rsidP="00000000" w:rsidRDefault="00000000" w:rsidRPr="00000000" w14:paraId="0000004F">
      <w:pPr>
        <w:numPr>
          <w:ilvl w:val="0"/>
          <w:numId w:val="5"/>
        </w:numPr>
        <w:shd w:fill="ffffff" w:val="clear"/>
        <w:spacing w:after="0" w:line="480" w:lineRule="auto"/>
        <w:ind w:left="0" w:firstLine="709"/>
        <w:jc w:val="both"/>
        <w:rPr/>
      </w:pPr>
      <w:r w:rsidDel="00000000" w:rsidR="00000000" w:rsidRPr="00000000">
        <w:rPr>
          <w:rFonts w:ascii="Times New Roman" w:cs="Times New Roman" w:eastAsia="Times New Roman" w:hAnsi="Times New Roman"/>
          <w:sz w:val="30"/>
          <w:szCs w:val="30"/>
          <w:highlight w:val="white"/>
          <w:rtl w:val="0"/>
        </w:rPr>
        <w:t xml:space="preserve">К нормативным правовым актам Российской Федерации, устанавливающим обязательные требования и предусмотренным законодательными актами Российской Федерации, измененными настоящим Федеральным законом, не применяются положения </w:t>
        <w:br w:type="textWrapping"/>
        <w:t xml:space="preserve">частей 1 и 4 статьи 3 и частей 1 и 2 статьи 11 Федерального закона </w:t>
        <w:br w:type="textWrapping"/>
        <w:t xml:space="preserve">от 31 июля 2020 года № 247-ФЗ "Об обязательных требованиях </w:t>
        <w:br w:type="textWrapping"/>
        <w:t xml:space="preserve">в Российской Федерации".</w:t>
      </w:r>
    </w:p>
    <w:p w:rsidR="00000000" w:rsidDel="00000000" w:rsidP="00000000" w:rsidRDefault="00000000" w:rsidRPr="00000000" w14:paraId="00000050">
      <w:pPr>
        <w:shd w:fill="ffffff" w:val="clear"/>
        <w:spacing w:after="0" w:line="240" w:lineRule="auto"/>
        <w:ind w:left="719" w:hanging="10.999999999999943"/>
        <w:jc w:val="both"/>
        <w:rPr>
          <w:rFonts w:ascii="Times New Roman" w:cs="Times New Roman" w:eastAsia="Times New Roman" w:hAnsi="Times New Roman"/>
          <w:sz w:val="30"/>
          <w:szCs w:val="30"/>
          <w:highlight w:val="white"/>
        </w:rPr>
      </w:pPr>
      <w:r w:rsidDel="00000000" w:rsidR="00000000" w:rsidRPr="00000000">
        <w:rPr>
          <w:rtl w:val="0"/>
        </w:rPr>
      </w:r>
    </w:p>
    <w:p w:rsidR="00000000" w:rsidDel="00000000" w:rsidP="00000000" w:rsidRDefault="00000000" w:rsidRPr="00000000" w14:paraId="00000051">
      <w:pPr>
        <w:shd w:fill="ffffff" w:val="clear"/>
        <w:spacing w:after="0" w:line="240" w:lineRule="auto"/>
        <w:ind w:left="719" w:hanging="10.999999999999943"/>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Президент</w:t>
      </w:r>
    </w:p>
    <w:p w:rsidR="00000000" w:rsidDel="00000000" w:rsidP="00000000" w:rsidRDefault="00000000" w:rsidRPr="00000000" w14:paraId="00000052">
      <w:pPr>
        <w:shd w:fill="ffffff" w:val="clear"/>
        <w:spacing w:after="0" w:line="240" w:lineRule="auto"/>
        <w:ind w:left="-5" w:hanging="11"/>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Российской Федерации</w:t>
      </w:r>
    </w:p>
    <w:sectPr>
      <w:headerReference r:id="rId12" w:type="default"/>
      <w:pgSz w:h="16838" w:w="11906" w:orient="portrait"/>
      <w:pgMar w:bottom="1105" w:top="1418" w:left="1418" w:right="141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47" w:hanging="347"/>
      </w:pPr>
      <w:rPr>
        <w:rFonts w:ascii="Times New Roman" w:cs="Times New Roman" w:eastAsia="Times New Roman" w:hAnsi="Times New Roman"/>
        <w:b w:val="0"/>
        <w:i w:val="0"/>
        <w:strike w:val="0"/>
        <w:color w:val="000000"/>
        <w:sz w:val="28"/>
        <w:szCs w:val="28"/>
        <w:u w:val="none"/>
        <w:shd w:fill="auto" w:val="clear"/>
        <w:vertAlign w:val="baseline"/>
      </w:rPr>
    </w:lvl>
    <w:lvl w:ilvl="1">
      <w:start w:val="1"/>
      <w:numFmt w:val="lowerLetter"/>
      <w:lvlText w:val="%2"/>
      <w:lvlJc w:val="left"/>
      <w:pPr>
        <w:ind w:left="1789" w:hanging="1789"/>
      </w:pPr>
      <w:rPr>
        <w:rFonts w:ascii="Calibri" w:cs="Calibri" w:eastAsia="Calibri" w:hAnsi="Calibri"/>
        <w:b w:val="0"/>
        <w:i w:val="0"/>
        <w:strike w:val="0"/>
        <w:color w:val="000000"/>
        <w:sz w:val="28"/>
        <w:szCs w:val="28"/>
        <w:u w:val="none"/>
        <w:shd w:fill="auto" w:val="clear"/>
        <w:vertAlign w:val="baseline"/>
      </w:rPr>
    </w:lvl>
    <w:lvl w:ilvl="2">
      <w:start w:val="1"/>
      <w:numFmt w:val="lowerRoman"/>
      <w:lvlText w:val="%3"/>
      <w:lvlJc w:val="left"/>
      <w:pPr>
        <w:ind w:left="2509" w:hanging="2509"/>
      </w:pPr>
      <w:rPr>
        <w:rFonts w:ascii="Calibri" w:cs="Calibri" w:eastAsia="Calibri" w:hAnsi="Calibri"/>
        <w:b w:val="0"/>
        <w:i w:val="0"/>
        <w:strike w:val="0"/>
        <w:color w:val="000000"/>
        <w:sz w:val="28"/>
        <w:szCs w:val="28"/>
        <w:u w:val="none"/>
        <w:shd w:fill="auto" w:val="clear"/>
        <w:vertAlign w:val="baseline"/>
      </w:rPr>
    </w:lvl>
    <w:lvl w:ilvl="3">
      <w:start w:val="1"/>
      <w:numFmt w:val="decimal"/>
      <w:lvlText w:val="%4"/>
      <w:lvlJc w:val="left"/>
      <w:pPr>
        <w:ind w:left="3229" w:hanging="3229"/>
      </w:pPr>
      <w:rPr>
        <w:rFonts w:ascii="Calibri" w:cs="Calibri" w:eastAsia="Calibri" w:hAnsi="Calibri"/>
        <w:b w:val="0"/>
        <w:i w:val="0"/>
        <w:strike w:val="0"/>
        <w:color w:val="000000"/>
        <w:sz w:val="28"/>
        <w:szCs w:val="28"/>
        <w:u w:val="none"/>
        <w:shd w:fill="auto" w:val="clear"/>
        <w:vertAlign w:val="baseline"/>
      </w:rPr>
    </w:lvl>
    <w:lvl w:ilvl="4">
      <w:start w:val="1"/>
      <w:numFmt w:val="lowerLetter"/>
      <w:lvlText w:val="%5"/>
      <w:lvlJc w:val="left"/>
      <w:pPr>
        <w:ind w:left="3949" w:hanging="3949"/>
      </w:pPr>
      <w:rPr>
        <w:rFonts w:ascii="Calibri" w:cs="Calibri" w:eastAsia="Calibri" w:hAnsi="Calibri"/>
        <w:b w:val="0"/>
        <w:i w:val="0"/>
        <w:strike w:val="0"/>
        <w:color w:val="000000"/>
        <w:sz w:val="28"/>
        <w:szCs w:val="28"/>
        <w:u w:val="none"/>
        <w:shd w:fill="auto" w:val="clear"/>
        <w:vertAlign w:val="baseline"/>
      </w:rPr>
    </w:lvl>
    <w:lvl w:ilvl="5">
      <w:start w:val="1"/>
      <w:numFmt w:val="lowerRoman"/>
      <w:lvlText w:val="%6"/>
      <w:lvlJc w:val="left"/>
      <w:pPr>
        <w:ind w:left="4669" w:hanging="4669"/>
      </w:pPr>
      <w:rPr>
        <w:rFonts w:ascii="Calibri" w:cs="Calibri" w:eastAsia="Calibri" w:hAnsi="Calibri"/>
        <w:b w:val="0"/>
        <w:i w:val="0"/>
        <w:strike w:val="0"/>
        <w:color w:val="000000"/>
        <w:sz w:val="28"/>
        <w:szCs w:val="28"/>
        <w:u w:val="none"/>
        <w:shd w:fill="auto" w:val="clear"/>
        <w:vertAlign w:val="baseline"/>
      </w:rPr>
    </w:lvl>
    <w:lvl w:ilvl="6">
      <w:start w:val="1"/>
      <w:numFmt w:val="decimal"/>
      <w:lvlText w:val="%7"/>
      <w:lvlJc w:val="left"/>
      <w:pPr>
        <w:ind w:left="5389" w:hanging="5389"/>
      </w:pPr>
      <w:rPr>
        <w:rFonts w:ascii="Calibri" w:cs="Calibri" w:eastAsia="Calibri" w:hAnsi="Calibri"/>
        <w:b w:val="0"/>
        <w:i w:val="0"/>
        <w:strike w:val="0"/>
        <w:color w:val="000000"/>
        <w:sz w:val="28"/>
        <w:szCs w:val="28"/>
        <w:u w:val="none"/>
        <w:shd w:fill="auto" w:val="clear"/>
        <w:vertAlign w:val="baseline"/>
      </w:rPr>
    </w:lvl>
    <w:lvl w:ilvl="7">
      <w:start w:val="1"/>
      <w:numFmt w:val="lowerLetter"/>
      <w:lvlText w:val="%8"/>
      <w:lvlJc w:val="left"/>
      <w:pPr>
        <w:ind w:left="6109" w:hanging="6109"/>
      </w:pPr>
      <w:rPr>
        <w:rFonts w:ascii="Calibri" w:cs="Calibri" w:eastAsia="Calibri" w:hAnsi="Calibri"/>
        <w:b w:val="0"/>
        <w:i w:val="0"/>
        <w:strike w:val="0"/>
        <w:color w:val="000000"/>
        <w:sz w:val="28"/>
        <w:szCs w:val="28"/>
        <w:u w:val="none"/>
        <w:shd w:fill="auto" w:val="clear"/>
        <w:vertAlign w:val="baseline"/>
      </w:rPr>
    </w:lvl>
    <w:lvl w:ilvl="8">
      <w:start w:val="1"/>
      <w:numFmt w:val="lowerRoman"/>
      <w:lvlText w:val="%9"/>
      <w:lvlJc w:val="left"/>
      <w:pPr>
        <w:ind w:left="6829" w:hanging="6829"/>
      </w:pPr>
      <w:rPr>
        <w:rFonts w:ascii="Calibri" w:cs="Calibri" w:eastAsia="Calibri" w:hAnsi="Calibri"/>
        <w:b w:val="0"/>
        <w:i w:val="0"/>
        <w:strike w:val="0"/>
        <w:color w:val="000000"/>
        <w:sz w:val="28"/>
        <w:szCs w:val="28"/>
        <w:u w:val="none"/>
        <w:shd w:fill="auto" w:val="clear"/>
        <w:vertAlign w:val="baseline"/>
      </w:rPr>
    </w:lvl>
  </w:abstractNum>
  <w:abstractNum w:abstractNumId="2">
    <w:lvl w:ilvl="0">
      <w:start w:val="1"/>
      <w:numFmt w:val="decimal"/>
      <w:lvlText w:val="%1)"/>
      <w:lvlJc w:val="left"/>
      <w:pPr>
        <w:ind w:left="0" w:firstLine="0"/>
      </w:pPr>
      <w:rPr>
        <w:rFonts w:ascii="Times New Roman" w:cs="Times New Roman" w:eastAsia="Times New Roman" w:hAnsi="Times New Roman"/>
        <w:b w:val="0"/>
        <w:i w:val="0"/>
        <w:strike w:val="0"/>
        <w:color w:val="000000"/>
        <w:sz w:val="28"/>
        <w:szCs w:val="28"/>
        <w:u w:val="none"/>
        <w:shd w:fill="auto" w:val="clear"/>
        <w:vertAlign w:val="baseline"/>
      </w:rPr>
    </w:lvl>
    <w:lvl w:ilvl="1">
      <w:start w:val="1"/>
      <w:numFmt w:val="lowerLetter"/>
      <w:lvlText w:val="%2"/>
      <w:lvlJc w:val="left"/>
      <w:pPr>
        <w:ind w:left="1789" w:hanging="1789"/>
      </w:pPr>
      <w:rPr>
        <w:rFonts w:ascii="Calibri" w:cs="Calibri" w:eastAsia="Calibri" w:hAnsi="Calibri"/>
        <w:b w:val="0"/>
        <w:i w:val="0"/>
        <w:strike w:val="0"/>
        <w:color w:val="000000"/>
        <w:sz w:val="28"/>
        <w:szCs w:val="28"/>
        <w:u w:val="none"/>
        <w:shd w:fill="auto" w:val="clear"/>
        <w:vertAlign w:val="baseline"/>
      </w:rPr>
    </w:lvl>
    <w:lvl w:ilvl="2">
      <w:start w:val="1"/>
      <w:numFmt w:val="lowerRoman"/>
      <w:lvlText w:val="%3"/>
      <w:lvlJc w:val="left"/>
      <w:pPr>
        <w:ind w:left="2509" w:hanging="2509"/>
      </w:pPr>
      <w:rPr>
        <w:rFonts w:ascii="Calibri" w:cs="Calibri" w:eastAsia="Calibri" w:hAnsi="Calibri"/>
        <w:b w:val="0"/>
        <w:i w:val="0"/>
        <w:strike w:val="0"/>
        <w:color w:val="000000"/>
        <w:sz w:val="28"/>
        <w:szCs w:val="28"/>
        <w:u w:val="none"/>
        <w:shd w:fill="auto" w:val="clear"/>
        <w:vertAlign w:val="baseline"/>
      </w:rPr>
    </w:lvl>
    <w:lvl w:ilvl="3">
      <w:start w:val="1"/>
      <w:numFmt w:val="decimal"/>
      <w:lvlText w:val="%4"/>
      <w:lvlJc w:val="left"/>
      <w:pPr>
        <w:ind w:left="3229" w:hanging="3229"/>
      </w:pPr>
      <w:rPr>
        <w:rFonts w:ascii="Calibri" w:cs="Calibri" w:eastAsia="Calibri" w:hAnsi="Calibri"/>
        <w:b w:val="0"/>
        <w:i w:val="0"/>
        <w:strike w:val="0"/>
        <w:color w:val="000000"/>
        <w:sz w:val="28"/>
        <w:szCs w:val="28"/>
        <w:u w:val="none"/>
        <w:shd w:fill="auto" w:val="clear"/>
        <w:vertAlign w:val="baseline"/>
      </w:rPr>
    </w:lvl>
    <w:lvl w:ilvl="4">
      <w:start w:val="1"/>
      <w:numFmt w:val="lowerLetter"/>
      <w:lvlText w:val="%5"/>
      <w:lvlJc w:val="left"/>
      <w:pPr>
        <w:ind w:left="3949" w:hanging="3949"/>
      </w:pPr>
      <w:rPr>
        <w:rFonts w:ascii="Calibri" w:cs="Calibri" w:eastAsia="Calibri" w:hAnsi="Calibri"/>
        <w:b w:val="0"/>
        <w:i w:val="0"/>
        <w:strike w:val="0"/>
        <w:color w:val="000000"/>
        <w:sz w:val="28"/>
        <w:szCs w:val="28"/>
        <w:u w:val="none"/>
        <w:shd w:fill="auto" w:val="clear"/>
        <w:vertAlign w:val="baseline"/>
      </w:rPr>
    </w:lvl>
    <w:lvl w:ilvl="5">
      <w:start w:val="1"/>
      <w:numFmt w:val="lowerRoman"/>
      <w:lvlText w:val="%6"/>
      <w:lvlJc w:val="left"/>
      <w:pPr>
        <w:ind w:left="4669" w:hanging="4669"/>
      </w:pPr>
      <w:rPr>
        <w:rFonts w:ascii="Calibri" w:cs="Calibri" w:eastAsia="Calibri" w:hAnsi="Calibri"/>
        <w:b w:val="0"/>
        <w:i w:val="0"/>
        <w:strike w:val="0"/>
        <w:color w:val="000000"/>
        <w:sz w:val="28"/>
        <w:szCs w:val="28"/>
        <w:u w:val="none"/>
        <w:shd w:fill="auto" w:val="clear"/>
        <w:vertAlign w:val="baseline"/>
      </w:rPr>
    </w:lvl>
    <w:lvl w:ilvl="6">
      <w:start w:val="1"/>
      <w:numFmt w:val="decimal"/>
      <w:lvlText w:val="%7"/>
      <w:lvlJc w:val="left"/>
      <w:pPr>
        <w:ind w:left="5389" w:hanging="5389"/>
      </w:pPr>
      <w:rPr>
        <w:rFonts w:ascii="Calibri" w:cs="Calibri" w:eastAsia="Calibri" w:hAnsi="Calibri"/>
        <w:b w:val="0"/>
        <w:i w:val="0"/>
        <w:strike w:val="0"/>
        <w:color w:val="000000"/>
        <w:sz w:val="28"/>
        <w:szCs w:val="28"/>
        <w:u w:val="none"/>
        <w:shd w:fill="auto" w:val="clear"/>
        <w:vertAlign w:val="baseline"/>
      </w:rPr>
    </w:lvl>
    <w:lvl w:ilvl="7">
      <w:start w:val="1"/>
      <w:numFmt w:val="lowerLetter"/>
      <w:lvlText w:val="%8"/>
      <w:lvlJc w:val="left"/>
      <w:pPr>
        <w:ind w:left="6109" w:hanging="6109"/>
      </w:pPr>
      <w:rPr>
        <w:rFonts w:ascii="Calibri" w:cs="Calibri" w:eastAsia="Calibri" w:hAnsi="Calibri"/>
        <w:b w:val="0"/>
        <w:i w:val="0"/>
        <w:strike w:val="0"/>
        <w:color w:val="000000"/>
        <w:sz w:val="28"/>
        <w:szCs w:val="28"/>
        <w:u w:val="none"/>
        <w:shd w:fill="auto" w:val="clear"/>
        <w:vertAlign w:val="baseline"/>
      </w:rPr>
    </w:lvl>
    <w:lvl w:ilvl="8">
      <w:start w:val="1"/>
      <w:numFmt w:val="lowerRoman"/>
      <w:lvlText w:val="%9"/>
      <w:lvlJc w:val="left"/>
      <w:pPr>
        <w:ind w:left="6829" w:hanging="6829"/>
      </w:pPr>
      <w:rPr>
        <w:rFonts w:ascii="Calibri" w:cs="Calibri" w:eastAsia="Calibri" w:hAnsi="Calibri"/>
        <w:b w:val="0"/>
        <w:i w:val="0"/>
        <w:strike w:val="0"/>
        <w:color w:val="000000"/>
        <w:sz w:val="28"/>
        <w:szCs w:val="28"/>
        <w:u w:val="none"/>
        <w:shd w:fill="auto" w:val="clear"/>
        <w:vertAlign w:val="baseline"/>
      </w:rPr>
    </w:lvl>
  </w:abstractNum>
  <w:abstractNum w:abstractNumId="3">
    <w:lvl w:ilvl="0">
      <w:start w:val="1"/>
      <w:numFmt w:val="decimal"/>
      <w:lvlText w:val="%1)"/>
      <w:lvlJc w:val="left"/>
      <w:pPr>
        <w:ind w:left="1026" w:hanging="1026"/>
      </w:pPr>
      <w:rPr>
        <w:rFonts w:ascii="Calibri" w:cs="Calibri" w:eastAsia="Calibri" w:hAnsi="Calibri"/>
        <w:b w:val="0"/>
        <w:i w:val="0"/>
        <w:strike w:val="0"/>
        <w:color w:val="000000"/>
        <w:sz w:val="28"/>
        <w:szCs w:val="28"/>
        <w:u w:val="none"/>
        <w:shd w:fill="auto" w:val="clear"/>
        <w:vertAlign w:val="baseline"/>
      </w:rPr>
    </w:lvl>
    <w:lvl w:ilvl="1">
      <w:start w:val="1"/>
      <w:numFmt w:val="lowerLetter"/>
      <w:lvlText w:val="%2"/>
      <w:lvlJc w:val="left"/>
      <w:pPr>
        <w:ind w:left="1789" w:hanging="1789"/>
      </w:pPr>
      <w:rPr>
        <w:rFonts w:ascii="Calibri" w:cs="Calibri" w:eastAsia="Calibri" w:hAnsi="Calibri"/>
        <w:b w:val="0"/>
        <w:i w:val="0"/>
        <w:strike w:val="0"/>
        <w:color w:val="000000"/>
        <w:sz w:val="28"/>
        <w:szCs w:val="28"/>
        <w:u w:val="none"/>
        <w:shd w:fill="auto" w:val="clear"/>
        <w:vertAlign w:val="baseline"/>
      </w:rPr>
    </w:lvl>
    <w:lvl w:ilvl="2">
      <w:start w:val="1"/>
      <w:numFmt w:val="lowerRoman"/>
      <w:lvlText w:val="%3"/>
      <w:lvlJc w:val="left"/>
      <w:pPr>
        <w:ind w:left="2509" w:hanging="2509"/>
      </w:pPr>
      <w:rPr>
        <w:rFonts w:ascii="Calibri" w:cs="Calibri" w:eastAsia="Calibri" w:hAnsi="Calibri"/>
        <w:b w:val="0"/>
        <w:i w:val="0"/>
        <w:strike w:val="0"/>
        <w:color w:val="000000"/>
        <w:sz w:val="28"/>
        <w:szCs w:val="28"/>
        <w:u w:val="none"/>
        <w:shd w:fill="auto" w:val="clear"/>
        <w:vertAlign w:val="baseline"/>
      </w:rPr>
    </w:lvl>
    <w:lvl w:ilvl="3">
      <w:start w:val="1"/>
      <w:numFmt w:val="decimal"/>
      <w:lvlText w:val="%4"/>
      <w:lvlJc w:val="left"/>
      <w:pPr>
        <w:ind w:left="3229" w:hanging="3229"/>
      </w:pPr>
      <w:rPr>
        <w:rFonts w:ascii="Calibri" w:cs="Calibri" w:eastAsia="Calibri" w:hAnsi="Calibri"/>
        <w:b w:val="0"/>
        <w:i w:val="0"/>
        <w:strike w:val="0"/>
        <w:color w:val="000000"/>
        <w:sz w:val="28"/>
        <w:szCs w:val="28"/>
        <w:u w:val="none"/>
        <w:shd w:fill="auto" w:val="clear"/>
        <w:vertAlign w:val="baseline"/>
      </w:rPr>
    </w:lvl>
    <w:lvl w:ilvl="4">
      <w:start w:val="1"/>
      <w:numFmt w:val="lowerLetter"/>
      <w:lvlText w:val="%5"/>
      <w:lvlJc w:val="left"/>
      <w:pPr>
        <w:ind w:left="3949" w:hanging="3949"/>
      </w:pPr>
      <w:rPr>
        <w:rFonts w:ascii="Calibri" w:cs="Calibri" w:eastAsia="Calibri" w:hAnsi="Calibri"/>
        <w:b w:val="0"/>
        <w:i w:val="0"/>
        <w:strike w:val="0"/>
        <w:color w:val="000000"/>
        <w:sz w:val="28"/>
        <w:szCs w:val="28"/>
        <w:u w:val="none"/>
        <w:shd w:fill="auto" w:val="clear"/>
        <w:vertAlign w:val="baseline"/>
      </w:rPr>
    </w:lvl>
    <w:lvl w:ilvl="5">
      <w:start w:val="1"/>
      <w:numFmt w:val="lowerRoman"/>
      <w:lvlText w:val="%6"/>
      <w:lvlJc w:val="left"/>
      <w:pPr>
        <w:ind w:left="4669" w:hanging="4669"/>
      </w:pPr>
      <w:rPr>
        <w:rFonts w:ascii="Calibri" w:cs="Calibri" w:eastAsia="Calibri" w:hAnsi="Calibri"/>
        <w:b w:val="0"/>
        <w:i w:val="0"/>
        <w:strike w:val="0"/>
        <w:color w:val="000000"/>
        <w:sz w:val="28"/>
        <w:szCs w:val="28"/>
        <w:u w:val="none"/>
        <w:shd w:fill="auto" w:val="clear"/>
        <w:vertAlign w:val="baseline"/>
      </w:rPr>
    </w:lvl>
    <w:lvl w:ilvl="6">
      <w:start w:val="1"/>
      <w:numFmt w:val="decimal"/>
      <w:lvlText w:val="%7"/>
      <w:lvlJc w:val="left"/>
      <w:pPr>
        <w:ind w:left="5389" w:hanging="5389"/>
      </w:pPr>
      <w:rPr>
        <w:rFonts w:ascii="Calibri" w:cs="Calibri" w:eastAsia="Calibri" w:hAnsi="Calibri"/>
        <w:b w:val="0"/>
        <w:i w:val="0"/>
        <w:strike w:val="0"/>
        <w:color w:val="000000"/>
        <w:sz w:val="28"/>
        <w:szCs w:val="28"/>
        <w:u w:val="none"/>
        <w:shd w:fill="auto" w:val="clear"/>
        <w:vertAlign w:val="baseline"/>
      </w:rPr>
    </w:lvl>
    <w:lvl w:ilvl="7">
      <w:start w:val="1"/>
      <w:numFmt w:val="lowerLetter"/>
      <w:lvlText w:val="%8"/>
      <w:lvlJc w:val="left"/>
      <w:pPr>
        <w:ind w:left="6109" w:hanging="6109"/>
      </w:pPr>
      <w:rPr>
        <w:rFonts w:ascii="Calibri" w:cs="Calibri" w:eastAsia="Calibri" w:hAnsi="Calibri"/>
        <w:b w:val="0"/>
        <w:i w:val="0"/>
        <w:strike w:val="0"/>
        <w:color w:val="000000"/>
        <w:sz w:val="28"/>
        <w:szCs w:val="28"/>
        <w:u w:val="none"/>
        <w:shd w:fill="auto" w:val="clear"/>
        <w:vertAlign w:val="baseline"/>
      </w:rPr>
    </w:lvl>
    <w:lvl w:ilvl="8">
      <w:start w:val="1"/>
      <w:numFmt w:val="lowerRoman"/>
      <w:lvlText w:val="%9"/>
      <w:lvlJc w:val="left"/>
      <w:pPr>
        <w:ind w:left="6829" w:hanging="6829"/>
      </w:pPr>
      <w:rPr>
        <w:rFonts w:ascii="Calibri" w:cs="Calibri" w:eastAsia="Calibri" w:hAnsi="Calibri"/>
        <w:b w:val="0"/>
        <w:i w:val="0"/>
        <w:strike w:val="0"/>
        <w:color w:val="000000"/>
        <w:sz w:val="28"/>
        <w:szCs w:val="28"/>
        <w:u w:val="none"/>
        <w:shd w:fill="auto" w:val="clear"/>
        <w:vertAlign w:val="baseline"/>
      </w:rPr>
    </w:lvl>
  </w:abstractNum>
  <w:abstractNum w:abstractNumId="4">
    <w:lvl w:ilvl="0">
      <w:start w:val="1"/>
      <w:numFmt w:val="decimal"/>
      <w:lvlText w:val="%1)"/>
      <w:lvlJc w:val="left"/>
      <w:pPr>
        <w:ind w:left="747" w:hanging="747"/>
      </w:pPr>
      <w:rPr>
        <w:rFonts w:ascii="Times New Roman" w:cs="Times New Roman" w:eastAsia="Times New Roman" w:hAnsi="Times New Roman"/>
        <w:b w:val="0"/>
        <w:i w:val="0"/>
        <w:strike w:val="0"/>
        <w:color w:val="000000"/>
        <w:sz w:val="28"/>
        <w:szCs w:val="28"/>
        <w:u w:val="none"/>
        <w:shd w:fill="auto" w:val="clear"/>
        <w:vertAlign w:val="baseline"/>
      </w:rPr>
    </w:lvl>
    <w:lvl w:ilvl="1">
      <w:start w:val="1"/>
      <w:numFmt w:val="lowerLetter"/>
      <w:lvlText w:val="%2"/>
      <w:lvlJc w:val="left"/>
      <w:pPr>
        <w:ind w:left="1789" w:hanging="1789"/>
      </w:pPr>
      <w:rPr>
        <w:rFonts w:ascii="Calibri" w:cs="Calibri" w:eastAsia="Calibri" w:hAnsi="Calibri"/>
        <w:b w:val="0"/>
        <w:i w:val="0"/>
        <w:strike w:val="0"/>
        <w:color w:val="000000"/>
        <w:sz w:val="28"/>
        <w:szCs w:val="28"/>
        <w:u w:val="none"/>
        <w:shd w:fill="auto" w:val="clear"/>
        <w:vertAlign w:val="baseline"/>
      </w:rPr>
    </w:lvl>
    <w:lvl w:ilvl="2">
      <w:start w:val="1"/>
      <w:numFmt w:val="lowerRoman"/>
      <w:lvlText w:val="%3"/>
      <w:lvlJc w:val="left"/>
      <w:pPr>
        <w:ind w:left="2509" w:hanging="2509"/>
      </w:pPr>
      <w:rPr>
        <w:rFonts w:ascii="Calibri" w:cs="Calibri" w:eastAsia="Calibri" w:hAnsi="Calibri"/>
        <w:b w:val="0"/>
        <w:i w:val="0"/>
        <w:strike w:val="0"/>
        <w:color w:val="000000"/>
        <w:sz w:val="28"/>
        <w:szCs w:val="28"/>
        <w:u w:val="none"/>
        <w:shd w:fill="auto" w:val="clear"/>
        <w:vertAlign w:val="baseline"/>
      </w:rPr>
    </w:lvl>
    <w:lvl w:ilvl="3">
      <w:start w:val="1"/>
      <w:numFmt w:val="decimal"/>
      <w:lvlText w:val="%4"/>
      <w:lvlJc w:val="left"/>
      <w:pPr>
        <w:ind w:left="3229" w:hanging="3229"/>
      </w:pPr>
      <w:rPr>
        <w:rFonts w:ascii="Calibri" w:cs="Calibri" w:eastAsia="Calibri" w:hAnsi="Calibri"/>
        <w:b w:val="0"/>
        <w:i w:val="0"/>
        <w:strike w:val="0"/>
        <w:color w:val="000000"/>
        <w:sz w:val="28"/>
        <w:szCs w:val="28"/>
        <w:u w:val="none"/>
        <w:shd w:fill="auto" w:val="clear"/>
        <w:vertAlign w:val="baseline"/>
      </w:rPr>
    </w:lvl>
    <w:lvl w:ilvl="4">
      <w:start w:val="1"/>
      <w:numFmt w:val="lowerLetter"/>
      <w:lvlText w:val="%5"/>
      <w:lvlJc w:val="left"/>
      <w:pPr>
        <w:ind w:left="3949" w:hanging="3949"/>
      </w:pPr>
      <w:rPr>
        <w:rFonts w:ascii="Calibri" w:cs="Calibri" w:eastAsia="Calibri" w:hAnsi="Calibri"/>
        <w:b w:val="0"/>
        <w:i w:val="0"/>
        <w:strike w:val="0"/>
        <w:color w:val="000000"/>
        <w:sz w:val="28"/>
        <w:szCs w:val="28"/>
        <w:u w:val="none"/>
        <w:shd w:fill="auto" w:val="clear"/>
        <w:vertAlign w:val="baseline"/>
      </w:rPr>
    </w:lvl>
    <w:lvl w:ilvl="5">
      <w:start w:val="1"/>
      <w:numFmt w:val="lowerRoman"/>
      <w:lvlText w:val="%6"/>
      <w:lvlJc w:val="left"/>
      <w:pPr>
        <w:ind w:left="4669" w:hanging="4669"/>
      </w:pPr>
      <w:rPr>
        <w:rFonts w:ascii="Calibri" w:cs="Calibri" w:eastAsia="Calibri" w:hAnsi="Calibri"/>
        <w:b w:val="0"/>
        <w:i w:val="0"/>
        <w:strike w:val="0"/>
        <w:color w:val="000000"/>
        <w:sz w:val="28"/>
        <w:szCs w:val="28"/>
        <w:u w:val="none"/>
        <w:shd w:fill="auto" w:val="clear"/>
        <w:vertAlign w:val="baseline"/>
      </w:rPr>
    </w:lvl>
    <w:lvl w:ilvl="6">
      <w:start w:val="1"/>
      <w:numFmt w:val="decimal"/>
      <w:lvlText w:val="%7"/>
      <w:lvlJc w:val="left"/>
      <w:pPr>
        <w:ind w:left="5389" w:hanging="5389"/>
      </w:pPr>
      <w:rPr>
        <w:rFonts w:ascii="Calibri" w:cs="Calibri" w:eastAsia="Calibri" w:hAnsi="Calibri"/>
        <w:b w:val="0"/>
        <w:i w:val="0"/>
        <w:strike w:val="0"/>
        <w:color w:val="000000"/>
        <w:sz w:val="28"/>
        <w:szCs w:val="28"/>
        <w:u w:val="none"/>
        <w:shd w:fill="auto" w:val="clear"/>
        <w:vertAlign w:val="baseline"/>
      </w:rPr>
    </w:lvl>
    <w:lvl w:ilvl="7">
      <w:start w:val="1"/>
      <w:numFmt w:val="lowerLetter"/>
      <w:lvlText w:val="%8"/>
      <w:lvlJc w:val="left"/>
      <w:pPr>
        <w:ind w:left="6109" w:hanging="6109"/>
      </w:pPr>
      <w:rPr>
        <w:rFonts w:ascii="Calibri" w:cs="Calibri" w:eastAsia="Calibri" w:hAnsi="Calibri"/>
        <w:b w:val="0"/>
        <w:i w:val="0"/>
        <w:strike w:val="0"/>
        <w:color w:val="000000"/>
        <w:sz w:val="28"/>
        <w:szCs w:val="28"/>
        <w:u w:val="none"/>
        <w:shd w:fill="auto" w:val="clear"/>
        <w:vertAlign w:val="baseline"/>
      </w:rPr>
    </w:lvl>
    <w:lvl w:ilvl="8">
      <w:start w:val="1"/>
      <w:numFmt w:val="lowerRoman"/>
      <w:lvlText w:val="%9"/>
      <w:lvlJc w:val="left"/>
      <w:pPr>
        <w:ind w:left="6829" w:hanging="6829"/>
      </w:pPr>
      <w:rPr>
        <w:rFonts w:ascii="Calibri" w:cs="Calibri" w:eastAsia="Calibri" w:hAnsi="Calibri"/>
        <w:b w:val="0"/>
        <w:i w:val="0"/>
        <w:strike w:val="0"/>
        <w:color w:val="000000"/>
        <w:sz w:val="28"/>
        <w:szCs w:val="28"/>
        <w:u w:val="none"/>
        <w:shd w:fill="auto" w:val="clear"/>
        <w:vertAlign w:val="baseline"/>
      </w:rPr>
    </w:lvl>
  </w:abstractNum>
  <w:abstractNum w:abstractNumId="5">
    <w:lvl w:ilvl="0">
      <w:start w:val="1"/>
      <w:numFmt w:val="decimal"/>
      <w:lvlText w:val="%1."/>
      <w:lvlJc w:val="left"/>
      <w:pPr>
        <w:ind w:left="347" w:hanging="347"/>
      </w:pPr>
      <w:rPr>
        <w:rFonts w:ascii="Times New Roman" w:cs="Times New Roman" w:eastAsia="Times New Roman" w:hAnsi="Times New Roman"/>
        <w:b w:val="0"/>
        <w:i w:val="0"/>
        <w:strike w:val="0"/>
        <w:color w:val="000000"/>
        <w:sz w:val="28"/>
        <w:szCs w:val="28"/>
        <w:u w:val="none"/>
        <w:shd w:fill="auto" w:val="clear"/>
        <w:vertAlign w:val="baseline"/>
      </w:rPr>
    </w:lvl>
    <w:lvl w:ilvl="1">
      <w:start w:val="1"/>
      <w:numFmt w:val="lowerLetter"/>
      <w:lvlText w:val="%2"/>
      <w:lvlJc w:val="left"/>
      <w:pPr>
        <w:ind w:left="1789" w:hanging="1789"/>
      </w:pPr>
      <w:rPr>
        <w:rFonts w:ascii="Calibri" w:cs="Calibri" w:eastAsia="Calibri" w:hAnsi="Calibri"/>
        <w:b w:val="0"/>
        <w:i w:val="0"/>
        <w:strike w:val="0"/>
        <w:color w:val="000000"/>
        <w:sz w:val="28"/>
        <w:szCs w:val="28"/>
        <w:u w:val="none"/>
        <w:shd w:fill="auto" w:val="clear"/>
        <w:vertAlign w:val="baseline"/>
      </w:rPr>
    </w:lvl>
    <w:lvl w:ilvl="2">
      <w:start w:val="1"/>
      <w:numFmt w:val="lowerRoman"/>
      <w:lvlText w:val="%3"/>
      <w:lvlJc w:val="left"/>
      <w:pPr>
        <w:ind w:left="2509" w:hanging="2509"/>
      </w:pPr>
      <w:rPr>
        <w:rFonts w:ascii="Calibri" w:cs="Calibri" w:eastAsia="Calibri" w:hAnsi="Calibri"/>
        <w:b w:val="0"/>
        <w:i w:val="0"/>
        <w:strike w:val="0"/>
        <w:color w:val="000000"/>
        <w:sz w:val="28"/>
        <w:szCs w:val="28"/>
        <w:u w:val="none"/>
        <w:shd w:fill="auto" w:val="clear"/>
        <w:vertAlign w:val="baseline"/>
      </w:rPr>
    </w:lvl>
    <w:lvl w:ilvl="3">
      <w:start w:val="1"/>
      <w:numFmt w:val="decimal"/>
      <w:lvlText w:val="%4"/>
      <w:lvlJc w:val="left"/>
      <w:pPr>
        <w:ind w:left="3229" w:hanging="3229"/>
      </w:pPr>
      <w:rPr>
        <w:rFonts w:ascii="Calibri" w:cs="Calibri" w:eastAsia="Calibri" w:hAnsi="Calibri"/>
        <w:b w:val="0"/>
        <w:i w:val="0"/>
        <w:strike w:val="0"/>
        <w:color w:val="000000"/>
        <w:sz w:val="28"/>
        <w:szCs w:val="28"/>
        <w:u w:val="none"/>
        <w:shd w:fill="auto" w:val="clear"/>
        <w:vertAlign w:val="baseline"/>
      </w:rPr>
    </w:lvl>
    <w:lvl w:ilvl="4">
      <w:start w:val="1"/>
      <w:numFmt w:val="lowerLetter"/>
      <w:lvlText w:val="%5"/>
      <w:lvlJc w:val="left"/>
      <w:pPr>
        <w:ind w:left="3949" w:hanging="3949"/>
      </w:pPr>
      <w:rPr>
        <w:rFonts w:ascii="Calibri" w:cs="Calibri" w:eastAsia="Calibri" w:hAnsi="Calibri"/>
        <w:b w:val="0"/>
        <w:i w:val="0"/>
        <w:strike w:val="0"/>
        <w:color w:val="000000"/>
        <w:sz w:val="28"/>
        <w:szCs w:val="28"/>
        <w:u w:val="none"/>
        <w:shd w:fill="auto" w:val="clear"/>
        <w:vertAlign w:val="baseline"/>
      </w:rPr>
    </w:lvl>
    <w:lvl w:ilvl="5">
      <w:start w:val="1"/>
      <w:numFmt w:val="lowerRoman"/>
      <w:lvlText w:val="%6"/>
      <w:lvlJc w:val="left"/>
      <w:pPr>
        <w:ind w:left="4669" w:hanging="4669"/>
      </w:pPr>
      <w:rPr>
        <w:rFonts w:ascii="Calibri" w:cs="Calibri" w:eastAsia="Calibri" w:hAnsi="Calibri"/>
        <w:b w:val="0"/>
        <w:i w:val="0"/>
        <w:strike w:val="0"/>
        <w:color w:val="000000"/>
        <w:sz w:val="28"/>
        <w:szCs w:val="28"/>
        <w:u w:val="none"/>
        <w:shd w:fill="auto" w:val="clear"/>
        <w:vertAlign w:val="baseline"/>
      </w:rPr>
    </w:lvl>
    <w:lvl w:ilvl="6">
      <w:start w:val="1"/>
      <w:numFmt w:val="decimal"/>
      <w:lvlText w:val="%7"/>
      <w:lvlJc w:val="left"/>
      <w:pPr>
        <w:ind w:left="5389" w:hanging="5389"/>
      </w:pPr>
      <w:rPr>
        <w:rFonts w:ascii="Calibri" w:cs="Calibri" w:eastAsia="Calibri" w:hAnsi="Calibri"/>
        <w:b w:val="0"/>
        <w:i w:val="0"/>
        <w:strike w:val="0"/>
        <w:color w:val="000000"/>
        <w:sz w:val="28"/>
        <w:szCs w:val="28"/>
        <w:u w:val="none"/>
        <w:shd w:fill="auto" w:val="clear"/>
        <w:vertAlign w:val="baseline"/>
      </w:rPr>
    </w:lvl>
    <w:lvl w:ilvl="7">
      <w:start w:val="1"/>
      <w:numFmt w:val="lowerLetter"/>
      <w:lvlText w:val="%8"/>
      <w:lvlJc w:val="left"/>
      <w:pPr>
        <w:ind w:left="6109" w:hanging="6109"/>
      </w:pPr>
      <w:rPr>
        <w:rFonts w:ascii="Calibri" w:cs="Calibri" w:eastAsia="Calibri" w:hAnsi="Calibri"/>
        <w:b w:val="0"/>
        <w:i w:val="0"/>
        <w:strike w:val="0"/>
        <w:color w:val="000000"/>
        <w:sz w:val="28"/>
        <w:szCs w:val="28"/>
        <w:u w:val="none"/>
        <w:shd w:fill="auto" w:val="clear"/>
        <w:vertAlign w:val="baseline"/>
      </w:rPr>
    </w:lvl>
    <w:lvl w:ilvl="8">
      <w:start w:val="1"/>
      <w:numFmt w:val="lowerRoman"/>
      <w:lvlText w:val="%9"/>
      <w:lvlJc w:val="left"/>
      <w:pPr>
        <w:ind w:left="6829" w:hanging="6829"/>
      </w:pPr>
      <w:rPr>
        <w:rFonts w:ascii="Calibri" w:cs="Calibri" w:eastAsia="Calibri" w:hAnsi="Calibri"/>
        <w:b w:val="0"/>
        <w:i w:val="0"/>
        <w:strike w:val="0"/>
        <w:color w:val="000000"/>
        <w:sz w:val="28"/>
        <w:szCs w:val="28"/>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425" w:firstLine="0"/>
      <w:jc w:val="center"/>
    </w:pPr>
    <w:rPr>
      <w:rFonts w:ascii="Calibri" w:cs="Calibri" w:eastAsia="Calibri" w:hAnsi="Calibri"/>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spacing w:after="200" w:before="360" w:lineRule="auto"/>
    </w:pPr>
    <w:rPr>
      <w:rFonts w:ascii="Arial" w:cs="Arial" w:eastAsia="Arial" w:hAnsi="Arial"/>
      <w:sz w:val="34"/>
      <w:szCs w:val="34"/>
    </w:rPr>
  </w:style>
  <w:style w:type="paragraph" w:styleId="Heading3">
    <w:name w:val="heading 3"/>
    <w:basedOn w:val="Normal"/>
    <w:next w:val="Normal"/>
    <w:pPr>
      <w:keepNext w:val="1"/>
      <w:keepLines w:val="1"/>
      <w:spacing w:after="200" w:before="320" w:lineRule="auto"/>
    </w:pPr>
    <w:rPr>
      <w:rFonts w:ascii="Arial" w:cs="Arial" w:eastAsia="Arial" w:hAnsi="Arial"/>
      <w:sz w:val="30"/>
      <w:szCs w:val="30"/>
    </w:rPr>
  </w:style>
  <w:style w:type="paragraph" w:styleId="Heading4">
    <w:name w:val="heading 4"/>
    <w:basedOn w:val="Normal"/>
    <w:next w:val="Normal"/>
    <w:pPr>
      <w:keepNext w:val="1"/>
      <w:keepLines w:val="1"/>
      <w:spacing w:after="200" w:before="320" w:lineRule="auto"/>
    </w:pPr>
    <w:rPr>
      <w:rFonts w:ascii="Arial" w:cs="Arial" w:eastAsia="Arial" w:hAnsi="Arial"/>
      <w:b w:val="1"/>
      <w:sz w:val="26"/>
      <w:szCs w:val="26"/>
    </w:rPr>
  </w:style>
  <w:style w:type="paragraph" w:styleId="Heading5">
    <w:name w:val="heading 5"/>
    <w:basedOn w:val="Normal"/>
    <w:next w:val="Normal"/>
    <w:pPr>
      <w:keepNext w:val="1"/>
      <w:keepLines w:val="1"/>
      <w:spacing w:after="200" w:before="320" w:lineRule="auto"/>
    </w:pPr>
    <w:rPr>
      <w:rFonts w:ascii="Arial" w:cs="Arial" w:eastAsia="Arial" w:hAnsi="Arial"/>
      <w:b w:val="1"/>
      <w:sz w:val="24"/>
      <w:szCs w:val="24"/>
    </w:rPr>
  </w:style>
  <w:style w:type="paragraph" w:styleId="Heading6">
    <w:name w:val="heading 6"/>
    <w:basedOn w:val="Normal"/>
    <w:next w:val="Normal"/>
    <w:pPr>
      <w:keepNext w:val="1"/>
      <w:keepLines w:val="1"/>
      <w:spacing w:after="200" w:before="320" w:lineRule="auto"/>
    </w:pPr>
    <w:rPr>
      <w:rFonts w:ascii="Arial" w:cs="Arial" w:eastAsia="Arial" w:hAnsi="Arial"/>
      <w:b w:val="1"/>
      <w:sz w:val="22"/>
      <w:szCs w:val="22"/>
    </w:rPr>
  </w:style>
  <w:style w:type="paragraph" w:styleId="Title">
    <w:name w:val="Title"/>
    <w:basedOn w:val="Normal"/>
    <w:next w:val="Normal"/>
    <w:pPr>
      <w:spacing w:after="200" w:before="300" w:lineRule="auto"/>
    </w:pPr>
    <w:rPr>
      <w:sz w:val="48"/>
      <w:szCs w:val="48"/>
    </w:rPr>
  </w:style>
  <w:style w:type="paragraph" w:styleId="Subtitle">
    <w:name w:val="Subtitle"/>
    <w:basedOn w:val="Normal"/>
    <w:next w:val="Normal"/>
    <w:pPr>
      <w:spacing w:after="200" w:before="200" w:lineRule="auto"/>
    </w:pPr>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ogin.consultant.ru/link/?req=doc&amp;base=LAW&amp;n=475265&amp;dst=100301&amp;field=134&amp;date=09.10.2025" TargetMode="External"/><Relationship Id="rId10" Type="http://schemas.openxmlformats.org/officeDocument/2006/relationships/hyperlink" Target="https://login.consultant.ru/link/?req=doc&amp;base=LAW&amp;n=475265&amp;dst=100300&amp;field=134&amp;date=09.10.2025" TargetMode="External"/><Relationship Id="rId12" Type="http://schemas.openxmlformats.org/officeDocument/2006/relationships/header" Target="header1.xml"/><Relationship Id="rId9" Type="http://schemas.openxmlformats.org/officeDocument/2006/relationships/hyperlink" Target="https://login.consultant.ru/link/?req=doc&amp;base=LAW&amp;n=475265&amp;dst=100300&amp;field=134&amp;date=09.10.2025" TargetMode="External"/><Relationship Id="rId5" Type="http://schemas.openxmlformats.org/officeDocument/2006/relationships/styles" Target="styles.xml"/><Relationship Id="rId6" Type="http://schemas.openxmlformats.org/officeDocument/2006/relationships/hyperlink" Target="https://login.consultant.ru/link/?req=doc&amp;base=LAW&amp;n=494990&amp;dst=101257&amp;field=134&amp;date=09.10.2025" TargetMode="External"/><Relationship Id="rId7" Type="http://schemas.openxmlformats.org/officeDocument/2006/relationships/hyperlink" Target="https://login.consultant.ru/link/?req=doc&amp;base=LAW&amp;n=494934&amp;date=09.10.2025" TargetMode="External"/><Relationship Id="rId8" Type="http://schemas.openxmlformats.org/officeDocument/2006/relationships/hyperlink" Target="https://login.consultant.ru/link/?req=doc&amp;base=LAW&amp;n=494990&amp;dst=101257&amp;field=134&amp;date=09.10.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