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33"/>
        <w:shd w:val="clear" w:color="auto" w:fill="auto"/>
        <w:ind w:left="2800" w:hanging="0"/>
        <w:jc w:val="right"/>
        <w:rPr>
          <w:color w:val="auto"/>
        </w:rPr>
      </w:pPr>
      <w:r>
        <w:rPr>
          <w:color w:val="auto"/>
        </w:rPr>
        <w:t>«УТВЕРЖДЕНО»</w:t>
      </w:r>
    </w:p>
    <w:p>
      <w:pPr>
        <w:pStyle w:val="33"/>
        <w:shd w:val="clear" w:color="auto" w:fill="auto"/>
        <w:ind w:left="2800" w:hanging="0"/>
        <w:jc w:val="right"/>
        <w:rPr>
          <w:color w:val="auto"/>
        </w:rPr>
      </w:pPr>
      <w:r>
        <w:rPr>
          <w:color w:val="auto"/>
        </w:rPr>
        <w:t xml:space="preserve">Общим собранием членов Ассоциации саморегулируемая организация «Региональное Объединение Проектировщиков» </w:t>
      </w:r>
    </w:p>
    <w:p>
      <w:pPr>
        <w:pStyle w:val="33"/>
        <w:shd w:val="clear" w:color="auto" w:fill="auto"/>
        <w:ind w:left="2800" w:hanging="0"/>
        <w:jc w:val="right"/>
        <w:rPr>
          <w:color w:val="auto"/>
        </w:rPr>
      </w:pPr>
      <w:r>
        <w:rPr>
          <w:color w:val="auto"/>
        </w:rPr>
        <w:t>Протокол № ____  от _____ 2022 года</w:t>
      </w:r>
    </w:p>
    <w:p>
      <w:pPr>
        <w:pStyle w:val="33"/>
        <w:shd w:val="clear" w:color="auto" w:fill="auto"/>
        <w:ind w:left="2800" w:hanging="0"/>
        <w:jc w:val="right"/>
        <w:rPr/>
      </w:pPr>
      <w:r>
        <w:rPr>
          <w:color w:val="auto"/>
        </w:rPr>
        <w:t>Председатель Общего собрания</w:t>
      </w:r>
    </w:p>
    <w:p>
      <w:pPr>
        <w:pStyle w:val="33"/>
        <w:shd w:val="clear" w:color="auto" w:fill="auto"/>
        <w:ind w:left="2800" w:hanging="0"/>
        <w:jc w:val="right"/>
        <w:rPr/>
      </w:pPr>
      <w:r>
        <w:rPr/>
      </w:r>
    </w:p>
    <w:p>
      <w:pPr>
        <w:pStyle w:val="33"/>
        <w:shd w:val="clear" w:color="auto" w:fill="auto"/>
        <w:ind w:left="2800" w:hanging="0"/>
        <w:jc w:val="right"/>
        <w:rPr/>
      </w:pPr>
      <w:r>
        <w:rPr/>
        <w:t xml:space="preserve">____________________________М.А. Кугданов </w:t>
      </w:r>
    </w:p>
    <w:p>
      <w:pPr>
        <w:pStyle w:val="33"/>
        <w:shd w:val="clear" w:color="auto" w:fill="auto"/>
        <w:ind w:left="2800" w:hanging="0"/>
        <w:rPr/>
      </w:pPr>
      <w:r>
        <w:rPr/>
      </w:r>
    </w:p>
    <w:p>
      <w:pPr>
        <w:pStyle w:val="33"/>
        <w:shd w:val="clear" w:color="auto" w:fill="auto"/>
        <w:ind w:left="2800" w:hanging="0"/>
        <w:rPr/>
      </w:pPr>
      <w:r>
        <w:rPr/>
      </w:r>
    </w:p>
    <w:p>
      <w:pPr>
        <w:pStyle w:val="33"/>
        <w:shd w:val="clear" w:color="auto" w:fill="auto"/>
        <w:ind w:left="2800" w:hanging="0"/>
        <w:rPr/>
      </w:pPr>
      <w:r>
        <w:rPr/>
      </w:r>
    </w:p>
    <w:p>
      <w:pPr>
        <w:pStyle w:val="33"/>
        <w:shd w:val="clear" w:color="auto" w:fill="auto"/>
        <w:ind w:left="2800" w:hanging="0"/>
        <w:rPr/>
      </w:pPr>
      <w:r>
        <w:rPr/>
      </w:r>
    </w:p>
    <w:p>
      <w:pPr>
        <w:pStyle w:val="33"/>
        <w:shd w:val="clear" w:color="auto" w:fill="auto"/>
        <w:ind w:left="2800" w:hanging="0"/>
        <w:rPr/>
      </w:pPr>
      <w:r>
        <w:rPr/>
      </w:r>
    </w:p>
    <w:p>
      <w:pPr>
        <w:pStyle w:val="33"/>
        <w:shd w:val="clear" w:color="auto" w:fill="auto"/>
        <w:ind w:left="2800" w:hanging="0"/>
        <w:rPr/>
      </w:pPr>
      <w:r>
        <w:rPr/>
      </w:r>
    </w:p>
    <w:p>
      <w:pPr>
        <w:pStyle w:val="33"/>
        <w:shd w:val="clear" w:color="auto" w:fill="auto"/>
        <w:spacing w:lineRule="auto" w:line="240"/>
        <w:ind w:left="-1276" w:hanging="0"/>
        <w:jc w:val="center"/>
        <w:rPr>
          <w:sz w:val="50"/>
          <w:szCs w:val="50"/>
        </w:rPr>
      </w:pPr>
      <w:r>
        <w:rPr>
          <w:sz w:val="50"/>
          <w:szCs w:val="50"/>
        </w:rPr>
      </w:r>
    </w:p>
    <w:p>
      <w:pPr>
        <w:pStyle w:val="33"/>
        <w:shd w:val="clear" w:color="auto" w:fill="auto"/>
        <w:spacing w:lineRule="auto" w:line="240"/>
        <w:ind w:left="-1276" w:hanging="0"/>
        <w:jc w:val="center"/>
        <w:rPr>
          <w:sz w:val="32"/>
          <w:szCs w:val="32"/>
        </w:rPr>
      </w:pPr>
      <w:r>
        <w:rPr>
          <w:sz w:val="32"/>
          <w:szCs w:val="32"/>
        </w:rPr>
        <w:t>ПОЛОЖЕНИЕ</w:t>
      </w:r>
    </w:p>
    <w:p>
      <w:pPr>
        <w:pStyle w:val="33"/>
        <w:shd w:val="clear" w:color="auto" w:fill="auto"/>
        <w:spacing w:lineRule="auto" w:line="240"/>
        <w:ind w:left="-1276" w:hanging="0"/>
        <w:jc w:val="center"/>
        <w:rPr>
          <w:sz w:val="32"/>
          <w:szCs w:val="32"/>
        </w:rPr>
      </w:pPr>
      <w:r>
        <w:rPr>
          <w:sz w:val="32"/>
          <w:szCs w:val="32"/>
        </w:rPr>
        <w:t>О КОМПЕНСАЦИОННОМ ФОНДЕ ВОЗМЕЩЕНИЯ ВРЕДА</w:t>
      </w:r>
    </w:p>
    <w:p>
      <w:pPr>
        <w:pStyle w:val="33"/>
        <w:shd w:val="clear" w:color="auto" w:fill="auto"/>
        <w:spacing w:lineRule="auto" w:line="240"/>
        <w:ind w:left="-1276" w:hanging="0"/>
        <w:jc w:val="center"/>
        <w:rPr>
          <w:sz w:val="32"/>
          <w:szCs w:val="32"/>
        </w:rPr>
      </w:pPr>
      <w:r>
        <w:rPr>
          <w:sz w:val="32"/>
          <w:szCs w:val="32"/>
        </w:rPr>
        <w:t>АССОЦИАЦИИ САМОРЕГУЛИРУЕМАЯ ОРГАНИЗАЦИЯ</w:t>
      </w:r>
    </w:p>
    <w:p>
      <w:pPr>
        <w:pStyle w:val="33"/>
        <w:shd w:val="clear" w:color="auto" w:fill="auto"/>
        <w:spacing w:lineRule="auto" w:line="240"/>
        <w:ind w:left="-1276" w:hanging="0"/>
        <w:jc w:val="center"/>
        <w:rPr>
          <w:sz w:val="32"/>
          <w:szCs w:val="32"/>
        </w:rPr>
      </w:pPr>
      <w:r>
        <w:rPr>
          <w:sz w:val="32"/>
          <w:szCs w:val="32"/>
        </w:rPr>
        <w:t xml:space="preserve">«РЕГИОНАЛЬНОЕ ОБЪЕДИНЕНИЕ </w:t>
      </w:r>
      <w:r>
        <w:rPr>
          <w:sz w:val="32"/>
          <w:szCs w:val="32"/>
        </w:rPr>
        <w:t>ПРОЕКТИРОВЩИКОВ</w:t>
      </w:r>
      <w:r>
        <w:rPr>
          <w:sz w:val="32"/>
          <w:szCs w:val="32"/>
        </w:rPr>
        <w:t>»</w:t>
      </w:r>
    </w:p>
    <w:p>
      <w:pPr>
        <w:pStyle w:val="33"/>
        <w:shd w:val="clear" w:color="auto" w:fill="auto"/>
        <w:spacing w:lineRule="auto" w:line="240"/>
        <w:ind w:left="-1276" w:hanging="0"/>
        <w:jc w:val="center"/>
        <w:rPr>
          <w:sz w:val="40"/>
          <w:szCs w:val="40"/>
        </w:rPr>
      </w:pPr>
      <w:r>
        <w:rPr>
          <w:sz w:val="40"/>
          <w:szCs w:val="40"/>
        </w:rPr>
      </w:r>
    </w:p>
    <w:p>
      <w:pPr>
        <w:pStyle w:val="33"/>
        <w:shd w:val="clear" w:color="auto" w:fill="auto"/>
        <w:spacing w:lineRule="auto" w:line="240"/>
        <w:ind w:left="-1276" w:hanging="0"/>
        <w:jc w:val="center"/>
        <w:rPr>
          <w:sz w:val="40"/>
          <w:szCs w:val="40"/>
        </w:rPr>
      </w:pPr>
      <w:r>
        <w:rPr>
          <w:sz w:val="40"/>
          <w:szCs w:val="40"/>
        </w:rPr>
      </w:r>
    </w:p>
    <w:p>
      <w:pPr>
        <w:pStyle w:val="33"/>
        <w:shd w:val="clear" w:color="auto" w:fill="auto"/>
        <w:spacing w:lineRule="auto" w:line="240"/>
        <w:ind w:left="-1276" w:hanging="0"/>
        <w:jc w:val="center"/>
        <w:rPr>
          <w:sz w:val="40"/>
          <w:szCs w:val="40"/>
        </w:rPr>
      </w:pPr>
      <w:r>
        <w:rPr>
          <w:sz w:val="40"/>
          <w:szCs w:val="40"/>
        </w:rPr>
      </w:r>
    </w:p>
    <w:p>
      <w:pPr>
        <w:pStyle w:val="33"/>
        <w:shd w:val="clear" w:color="auto" w:fill="auto"/>
        <w:spacing w:lineRule="auto" w:line="240"/>
        <w:ind w:left="-1276" w:hanging="0"/>
        <w:jc w:val="center"/>
        <w:rPr>
          <w:sz w:val="50"/>
          <w:szCs w:val="50"/>
        </w:rPr>
      </w:pPr>
      <w:r>
        <w:rPr>
          <w:sz w:val="50"/>
          <w:szCs w:val="50"/>
        </w:rPr>
      </w:r>
    </w:p>
    <w:p>
      <w:pPr>
        <w:pStyle w:val="33"/>
        <w:shd w:val="clear" w:color="auto" w:fill="auto"/>
        <w:spacing w:lineRule="auto" w:line="240"/>
        <w:ind w:left="-1276" w:hanging="0"/>
        <w:jc w:val="center"/>
        <w:rPr>
          <w:sz w:val="50"/>
          <w:szCs w:val="50"/>
        </w:rPr>
      </w:pPr>
      <w:r>
        <w:rPr>
          <w:sz w:val="50"/>
          <w:szCs w:val="50"/>
        </w:rPr>
      </w:r>
    </w:p>
    <w:p>
      <w:pPr>
        <w:pStyle w:val="33"/>
        <w:shd w:val="clear" w:color="auto" w:fill="auto"/>
        <w:spacing w:lineRule="auto" w:line="240"/>
        <w:ind w:left="-1276" w:hanging="0"/>
        <w:jc w:val="center"/>
        <w:rPr>
          <w:sz w:val="50"/>
          <w:szCs w:val="50"/>
        </w:rPr>
      </w:pPr>
      <w:r>
        <w:rPr>
          <w:sz w:val="50"/>
          <w:szCs w:val="50"/>
        </w:rPr>
      </w:r>
    </w:p>
    <w:p>
      <w:pPr>
        <w:pStyle w:val="33"/>
        <w:shd w:val="clear" w:color="auto" w:fill="auto"/>
        <w:spacing w:lineRule="auto" w:line="240"/>
        <w:ind w:left="-1276" w:hanging="0"/>
        <w:jc w:val="center"/>
        <w:rPr>
          <w:sz w:val="30"/>
          <w:szCs w:val="30"/>
        </w:rPr>
      </w:pPr>
      <w:r>
        <w:rPr>
          <w:sz w:val="30"/>
          <w:szCs w:val="30"/>
        </w:rPr>
        <w:t>НОВАЯ РЕДАКЦИЯ</w:t>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sz w:val="30"/>
          <w:szCs w:val="30"/>
        </w:rPr>
      </w:pPr>
      <w:r>
        <w:rPr>
          <w:sz w:val="30"/>
          <w:szCs w:val="30"/>
        </w:rPr>
      </w:r>
    </w:p>
    <w:p>
      <w:pPr>
        <w:pStyle w:val="33"/>
        <w:shd w:val="clear" w:color="auto" w:fill="auto"/>
        <w:spacing w:lineRule="auto" w:line="240"/>
        <w:ind w:left="-1276" w:hanging="0"/>
        <w:jc w:val="center"/>
        <w:rPr>
          <w:color w:val="auto"/>
          <w:sz w:val="30"/>
          <w:szCs w:val="30"/>
        </w:rPr>
      </w:pPr>
      <w:r>
        <w:rPr>
          <w:color w:val="auto"/>
          <w:sz w:val="30"/>
          <w:szCs w:val="30"/>
        </w:rPr>
        <w:t>ИВАНОВО</w:t>
      </w:r>
    </w:p>
    <w:p>
      <w:pPr>
        <w:pStyle w:val="33"/>
        <w:shd w:val="clear" w:color="auto" w:fill="auto"/>
        <w:spacing w:lineRule="auto" w:line="240"/>
        <w:ind w:left="-1276" w:hanging="0"/>
        <w:jc w:val="center"/>
        <w:rPr>
          <w:color w:val="auto"/>
          <w:sz w:val="30"/>
          <w:szCs w:val="30"/>
        </w:rPr>
      </w:pPr>
      <w:r>
        <w:rPr>
          <w:color w:val="auto"/>
        </w:rPr>
        <w:t xml:space="preserve">-2022- </w:t>
      </w:r>
    </w:p>
    <w:p>
      <w:pPr>
        <w:pStyle w:val="51"/>
        <w:shd w:val="clear" w:color="auto" w:fill="auto"/>
        <w:spacing w:lineRule="exact" w:line="320" w:before="0" w:after="0"/>
        <w:ind w:left="320" w:hanging="0"/>
        <w:rPr/>
      </w:pPr>
      <w:r>
        <w:rPr/>
      </w:r>
    </w:p>
    <w:p>
      <w:pPr>
        <w:pStyle w:val="51"/>
        <w:shd w:val="clear" w:color="auto" w:fill="auto"/>
        <w:spacing w:lineRule="exact" w:line="320" w:before="0" w:after="0"/>
        <w:ind w:left="320" w:hanging="0"/>
        <w:rPr/>
      </w:pPr>
      <w:r>
        <w:rPr/>
      </w:r>
    </w:p>
    <w:p>
      <w:pPr>
        <w:pStyle w:val="51"/>
        <w:shd w:val="clear" w:color="auto" w:fill="auto"/>
        <w:spacing w:lineRule="exact" w:line="320" w:before="0" w:after="0"/>
        <w:ind w:left="320" w:hanging="0"/>
        <w:rPr/>
      </w:pPr>
      <w:r>
        <w:rPr/>
      </w:r>
    </w:p>
    <w:p>
      <w:pPr>
        <w:pStyle w:val="35"/>
        <w:keepNext w:val="true"/>
        <w:keepLines/>
        <w:numPr>
          <w:ilvl w:val="0"/>
          <w:numId w:val="1"/>
        </w:numPr>
        <w:shd w:val="clear" w:color="auto" w:fill="auto"/>
        <w:tabs>
          <w:tab w:val="clear" w:pos="708"/>
          <w:tab w:val="left" w:pos="3771" w:leader="none"/>
        </w:tabs>
        <w:spacing w:lineRule="exact" w:line="240" w:before="0" w:after="0"/>
        <w:ind w:left="3480" w:hanging="0"/>
        <w:rPr/>
      </w:pPr>
      <w:bookmarkStart w:id="0" w:name="bookmark2"/>
      <w:r>
        <w:rPr/>
        <w:t>ОБЩИЕ ПОЛОЖЕНИЯ</w:t>
      </w:r>
      <w:bookmarkEnd w:id="0"/>
    </w:p>
    <w:p>
      <w:pPr>
        <w:pStyle w:val="23"/>
        <w:numPr>
          <w:ilvl w:val="1"/>
          <w:numId w:val="1"/>
        </w:numPr>
        <w:shd w:val="clear" w:color="auto" w:fill="auto"/>
        <w:tabs>
          <w:tab w:val="clear" w:pos="708"/>
          <w:tab w:val="left" w:pos="1246" w:leader="none"/>
        </w:tabs>
        <w:spacing w:before="0" w:after="0"/>
        <w:rPr/>
      </w:pPr>
      <w:r>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29.12.2004 г. № 191-ФЗ «О введении в действие Градостроительного кодекса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Постановлениями Правительства Российской Федерации, действующим законодательством Российской Федерации и Уставом Ассоциации саморегулируемая организация «Региональное Объединение Проектировщиков» (далее по тексту - Ассоциация), и определяет порядок формирования компенсационного фонда возмещения вреда Ассоциации саморегулируемая организация «Региональное Объединение Проектировщиков», условия и порядок размещения средств компенсационного фонда возмещения вреда.</w:t>
      </w:r>
    </w:p>
    <w:p>
      <w:pPr>
        <w:pStyle w:val="23"/>
        <w:numPr>
          <w:ilvl w:val="1"/>
          <w:numId w:val="1"/>
        </w:numPr>
        <w:shd w:val="clear" w:color="auto" w:fill="auto"/>
        <w:tabs>
          <w:tab w:val="clear" w:pos="708"/>
          <w:tab w:val="left" w:pos="1246" w:leader="none"/>
        </w:tabs>
        <w:spacing w:lineRule="exact" w:line="274" w:before="0" w:after="0"/>
        <w:ind w:firstLine="780"/>
        <w:rPr/>
      </w:pPr>
      <w:r>
        <w:rPr/>
        <w:t>Компенсационный фонд возмещения вреда Ассоциации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pPr>
        <w:pStyle w:val="23"/>
        <w:numPr>
          <w:ilvl w:val="1"/>
          <w:numId w:val="1"/>
        </w:numPr>
        <w:shd w:val="clear" w:color="auto" w:fill="auto"/>
        <w:tabs>
          <w:tab w:val="clear" w:pos="708"/>
          <w:tab w:val="left" w:pos="1246" w:leader="none"/>
        </w:tabs>
        <w:spacing w:lineRule="exact" w:line="274" w:before="0" w:after="0"/>
        <w:ind w:firstLine="780"/>
        <w:rPr/>
      </w:pPr>
      <w:r>
        <w:rPr/>
        <w:t>Компенсационный фонд возмещения вреда образуется и формируется исключительно в денежной форме за счет взносов членов Ассоциации, доходов, полученных от размещения и (или) инвестирования средств такого компенсационного фонда, иных предусмотренных законодательством и не противоречащими ему внутренними документами Ассоциации источников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Градостроительным Кодексом Российской Федерации.</w:t>
      </w:r>
    </w:p>
    <w:p>
      <w:pPr>
        <w:pStyle w:val="23"/>
        <w:numPr>
          <w:ilvl w:val="1"/>
          <w:numId w:val="1"/>
        </w:numPr>
        <w:shd w:val="clear" w:color="auto" w:fill="auto"/>
        <w:tabs>
          <w:tab w:val="clear" w:pos="708"/>
          <w:tab w:val="left" w:pos="1346" w:leader="none"/>
        </w:tabs>
        <w:spacing w:lineRule="exact" w:line="274" w:before="0" w:after="0"/>
        <w:ind w:firstLine="920"/>
        <w:rPr>
          <w:color w:val="auto"/>
        </w:rPr>
      </w:pPr>
      <w:r>
        <w:rPr/>
        <w:t>Права на средства компенсационного фонда возмещения вреда Ассоциации, размещенные на специальном банковском счете, принадлежат Ассоциации как владельцу счета.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w:t>
      </w:r>
      <w:r>
        <w:rPr>
          <w:color w:val="auto"/>
        </w:rPr>
        <w:t>.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об Ассоциации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Ассоциации. Кредитная организация переводит средства компенсационного фонда указанной некоммерческой организации в соответствии с таким требованием о переводе.</w:t>
      </w:r>
    </w:p>
    <w:p>
      <w:pPr>
        <w:pStyle w:val="23"/>
        <w:numPr>
          <w:ilvl w:val="1"/>
          <w:numId w:val="1"/>
        </w:numPr>
        <w:shd w:val="clear" w:color="auto" w:fill="auto"/>
        <w:tabs>
          <w:tab w:val="clear" w:pos="708"/>
          <w:tab w:val="left" w:pos="1051" w:leader="none"/>
        </w:tabs>
        <w:spacing w:lineRule="exact" w:line="274" w:before="0" w:after="0"/>
        <w:ind w:firstLine="640"/>
        <w:rPr/>
      </w:pPr>
      <w:r>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 случаях, предусмотренных статьей 60 Градостроительного Кодекса Российской Федерации.</w:t>
      </w:r>
    </w:p>
    <w:p>
      <w:pPr>
        <w:pStyle w:val="Normal"/>
        <w:spacing w:before="0" w:after="0"/>
        <w:ind w:firstLine="851"/>
        <w:contextualSpacing/>
        <w:jc w:val="both"/>
        <w:rPr>
          <w:rFonts w:ascii="Times New Roman" w:hAnsi="Times New Roman"/>
          <w:color w:val="auto"/>
        </w:rPr>
      </w:pPr>
      <w:r>
        <w:rPr>
          <w:rFonts w:ascii="Times New Roman" w:hAnsi="Times New Roman"/>
          <w:color w:val="auto"/>
        </w:rPr>
        <w:t>Национальное объединение саморегулируемых организаций обязано разместить указанные средства компенсационного фонда возмещения вреда Ассоциации в соответствии с требованиями, установленными статьей 55.16-1 Градостроительного кодекса Российской Федерации,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23"/>
        <w:numPr>
          <w:ilvl w:val="1"/>
          <w:numId w:val="1"/>
        </w:numPr>
        <w:shd w:val="clear" w:color="auto" w:fill="auto"/>
        <w:tabs>
          <w:tab w:val="clear" w:pos="708"/>
          <w:tab w:val="left" w:pos="1054" w:leader="none"/>
        </w:tabs>
        <w:spacing w:lineRule="exact" w:line="274" w:before="0" w:after="0"/>
        <w:ind w:firstLine="640"/>
        <w:rPr/>
      </w:pPr>
      <w:r>
        <w:rPr/>
        <w:t>Размер компенсационного фонда возмещения вреда Ассоциации определяется в соответствии с Разделом 2 настоящего Положения.</w:t>
      </w:r>
    </w:p>
    <w:p>
      <w:pPr>
        <w:pStyle w:val="23"/>
        <w:numPr>
          <w:ilvl w:val="1"/>
          <w:numId w:val="1"/>
        </w:numPr>
        <w:shd w:val="clear" w:color="auto" w:fill="auto"/>
        <w:tabs>
          <w:tab w:val="clear" w:pos="708"/>
          <w:tab w:val="left" w:pos="1058" w:leader="none"/>
        </w:tabs>
        <w:spacing w:lineRule="exact" w:line="274" w:before="0" w:after="0"/>
        <w:ind w:firstLine="640"/>
        <w:rPr/>
      </w:pPr>
      <w:r>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pPr>
        <w:pStyle w:val="23"/>
        <w:numPr>
          <w:ilvl w:val="1"/>
          <w:numId w:val="1"/>
        </w:numPr>
        <w:shd w:val="clear" w:color="auto" w:fill="auto"/>
        <w:tabs>
          <w:tab w:val="clear" w:pos="708"/>
          <w:tab w:val="left" w:pos="1058" w:leader="none"/>
        </w:tabs>
        <w:spacing w:lineRule="exact" w:line="274" w:before="0" w:after="240"/>
        <w:ind w:firstLine="640"/>
        <w:rPr/>
      </w:pPr>
      <w:r>
        <w:rPr/>
        <w:t>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судом Ассоциации несостоятельным (банкротом).</w:t>
      </w:r>
    </w:p>
    <w:p>
      <w:pPr>
        <w:pStyle w:val="35"/>
        <w:keepNext w:val="true"/>
        <w:keepLines/>
        <w:numPr>
          <w:ilvl w:val="0"/>
          <w:numId w:val="1"/>
        </w:numPr>
        <w:shd w:val="clear" w:color="auto" w:fill="auto"/>
        <w:tabs>
          <w:tab w:val="clear" w:pos="708"/>
          <w:tab w:val="left" w:pos="1422" w:leader="none"/>
        </w:tabs>
        <w:spacing w:lineRule="exact" w:line="274" w:before="0" w:after="0"/>
        <w:ind w:left="1120" w:hanging="0"/>
        <w:rPr/>
      </w:pPr>
      <w:bookmarkStart w:id="1" w:name="bookmark3"/>
      <w:r>
        <w:rPr/>
        <w:t>ПОРЯДОК ФОРМИРОВАНИЯ КОМПЕНСАЦИОННОГО ФОНДА</w:t>
      </w:r>
      <w:bookmarkEnd w:id="1"/>
    </w:p>
    <w:p>
      <w:pPr>
        <w:pStyle w:val="35"/>
        <w:keepNext w:val="true"/>
        <w:keepLines/>
        <w:shd w:val="clear" w:color="auto" w:fill="auto"/>
        <w:spacing w:lineRule="exact" w:line="274" w:before="0" w:after="0"/>
        <w:ind w:left="3600" w:hanging="0"/>
        <w:rPr/>
      </w:pPr>
      <w:bookmarkStart w:id="2" w:name="bookmark4"/>
      <w:r>
        <w:rPr/>
        <w:t>ВОЗМЕЩЕНИЯ ВРЕДА</w:t>
      </w:r>
      <w:bookmarkEnd w:id="2"/>
    </w:p>
    <w:p>
      <w:pPr>
        <w:pStyle w:val="23"/>
        <w:numPr>
          <w:ilvl w:val="1"/>
          <w:numId w:val="1"/>
        </w:numPr>
        <w:shd w:val="clear" w:color="auto" w:fill="auto"/>
        <w:tabs>
          <w:tab w:val="clear" w:pos="708"/>
          <w:tab w:val="left" w:pos="1222" w:leader="none"/>
        </w:tabs>
        <w:spacing w:lineRule="exact" w:line="274" w:before="0" w:after="0"/>
        <w:ind w:firstLine="740"/>
        <w:rPr/>
      </w:pPr>
      <w:r>
        <w:rPr/>
        <w:t>Компенсационный фонд возмещения вреда формируется в денежной форме:</w:t>
      </w:r>
    </w:p>
    <w:p>
      <w:pPr>
        <w:pStyle w:val="23"/>
        <w:numPr>
          <w:ilvl w:val="2"/>
          <w:numId w:val="1"/>
        </w:numPr>
        <w:shd w:val="clear" w:color="auto" w:fill="auto"/>
        <w:tabs>
          <w:tab w:val="clear" w:pos="708"/>
          <w:tab w:val="left" w:pos="1378" w:leader="none"/>
        </w:tabs>
        <w:spacing w:lineRule="exact" w:line="274" w:before="0" w:after="0"/>
        <w:ind w:firstLine="740"/>
        <w:rPr/>
      </w:pPr>
      <w:r>
        <w:rPr/>
        <w:t>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pPr>
        <w:pStyle w:val="23"/>
        <w:numPr>
          <w:ilvl w:val="2"/>
          <w:numId w:val="1"/>
        </w:numPr>
        <w:shd w:val="clear" w:color="auto" w:fill="auto"/>
        <w:tabs>
          <w:tab w:val="clear" w:pos="708"/>
          <w:tab w:val="left" w:pos="1544" w:leader="none"/>
        </w:tabs>
        <w:spacing w:lineRule="exact" w:line="274" w:before="0" w:after="0"/>
        <w:ind w:firstLine="740"/>
        <w:rPr/>
      </w:pPr>
      <w:r>
        <w:rPr/>
        <w:t>Из денежных средств (взносов), перечисленных Национальным объединением саморегулируемых организаций, основанным на членстве лиц, осуществляющих подготовку проектной документации, за членов, вступивших в Ассоциацию в случаях, предусмотренных Градостроительным Кодексом Российской Федерации;</w:t>
      </w:r>
    </w:p>
    <w:p>
      <w:pPr>
        <w:pStyle w:val="23"/>
        <w:numPr>
          <w:ilvl w:val="2"/>
          <w:numId w:val="1"/>
        </w:numPr>
        <w:shd w:val="clear" w:color="auto" w:fill="auto"/>
        <w:tabs>
          <w:tab w:val="clear" w:pos="708"/>
          <w:tab w:val="left" w:pos="1375" w:leader="none"/>
        </w:tabs>
        <w:spacing w:lineRule="exact" w:line="274" w:before="0" w:after="0"/>
        <w:ind w:firstLine="740"/>
        <w:rPr/>
      </w:pPr>
      <w:r>
        <w:rPr/>
        <w:t>Из доходов, полученных от размещения и (или) инвестирования средств компенсационного фонда возмещения вреда Ассоциации;</w:t>
      </w:r>
    </w:p>
    <w:p>
      <w:pPr>
        <w:pStyle w:val="23"/>
        <w:numPr>
          <w:ilvl w:val="1"/>
          <w:numId w:val="1"/>
        </w:numPr>
        <w:shd w:val="clear" w:color="auto" w:fill="auto"/>
        <w:tabs>
          <w:tab w:val="clear" w:pos="708"/>
          <w:tab w:val="left" w:pos="1361" w:leader="none"/>
        </w:tabs>
        <w:spacing w:lineRule="exact" w:line="274" w:before="0" w:after="0"/>
        <w:ind w:firstLine="740"/>
        <w:rPr/>
      </w:pPr>
      <w:r>
        <w:rPr/>
        <w:t>Индивидуальный предприниматель или юридическое лицо, в отношении которых принято решение приеме в члены Ассоциации, обязан уплатить в полном объеме взнос в компенсационный фонд возмещения вреда в течение семи дней со дня получения уведомления о приеме индивидуального предпринимателя или юридического лица в члены Ассоциации.</w:t>
      </w:r>
    </w:p>
    <w:p>
      <w:pPr>
        <w:pStyle w:val="23"/>
        <w:numPr>
          <w:ilvl w:val="1"/>
          <w:numId w:val="1"/>
        </w:numPr>
        <w:shd w:val="clear" w:color="auto" w:fill="auto"/>
        <w:tabs>
          <w:tab w:val="clear" w:pos="708"/>
          <w:tab w:val="left" w:pos="1198" w:leader="none"/>
        </w:tabs>
        <w:spacing w:lineRule="exact" w:line="274" w:before="0" w:after="0"/>
        <w:ind w:firstLine="740"/>
        <w:rPr/>
      </w:pPr>
      <w:r>
        <w:rPr/>
        <w:t>Минимальный 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pPr>
        <w:pStyle w:val="23"/>
        <w:numPr>
          <w:ilvl w:val="2"/>
          <w:numId w:val="1"/>
        </w:numPr>
        <w:shd w:val="clear" w:color="auto" w:fill="auto"/>
        <w:tabs>
          <w:tab w:val="clear" w:pos="708"/>
          <w:tab w:val="left" w:pos="1717" w:leader="none"/>
        </w:tabs>
        <w:spacing w:lineRule="exact" w:line="274" w:before="0" w:after="0"/>
        <w:ind w:firstLine="740"/>
        <w:rPr/>
      </w:pPr>
      <w:r>
        <w:rPr/>
        <w:t>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23"/>
        <w:numPr>
          <w:ilvl w:val="2"/>
          <w:numId w:val="1"/>
        </w:numPr>
        <w:shd w:val="clear" w:color="auto" w:fill="auto"/>
        <w:tabs>
          <w:tab w:val="clear" w:pos="708"/>
          <w:tab w:val="left" w:pos="1375" w:leader="none"/>
        </w:tabs>
        <w:spacing w:lineRule="exact" w:line="274" w:before="0" w:after="0"/>
        <w:ind w:firstLine="740"/>
        <w:rPr/>
      </w:pPr>
      <w:r>
        <w:rPr/>
        <w:t>Сто 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23"/>
        <w:numPr>
          <w:ilvl w:val="2"/>
          <w:numId w:val="1"/>
        </w:numPr>
        <w:shd w:val="clear" w:color="auto" w:fill="auto"/>
        <w:tabs>
          <w:tab w:val="clear" w:pos="708"/>
          <w:tab w:val="left" w:pos="1378" w:leader="none"/>
        </w:tabs>
        <w:spacing w:lineRule="exact" w:line="274" w:before="0" w:after="0"/>
        <w:ind w:firstLine="740"/>
        <w:rPr/>
      </w:pPr>
      <w:r>
        <w:rPr/>
        <w:t>Пятьсот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23"/>
        <w:numPr>
          <w:ilvl w:val="2"/>
          <w:numId w:val="1"/>
        </w:numPr>
        <w:shd w:val="clear" w:color="auto" w:fill="auto"/>
        <w:tabs>
          <w:tab w:val="clear" w:pos="708"/>
          <w:tab w:val="left" w:pos="1378" w:leader="none"/>
        </w:tabs>
        <w:spacing w:lineRule="exact" w:line="274" w:before="0" w:after="0"/>
        <w:ind w:firstLine="740"/>
        <w:rPr/>
      </w:pPr>
      <w:r>
        <w:rPr/>
        <w:t>Один миллион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pPr>
        <w:pStyle w:val="23"/>
        <w:numPr>
          <w:ilvl w:val="1"/>
          <w:numId w:val="1"/>
        </w:numPr>
        <w:shd w:val="clear" w:color="auto" w:fill="auto"/>
        <w:tabs>
          <w:tab w:val="clear" w:pos="708"/>
          <w:tab w:val="left" w:pos="1378" w:leader="none"/>
        </w:tabs>
        <w:spacing w:lineRule="exact" w:line="274" w:before="0" w:after="0"/>
        <w:ind w:firstLine="740"/>
        <w:rPr/>
      </w:pPr>
      <w:r>
        <w:rPr/>
        <w:t>Не допускается освобождение члена Ассоциации от обязанности внесения взноса в компенсационный фонд возмещения вреда Ассоциации, в том числе за счет его требований к Ассоциации.</w:t>
      </w:r>
    </w:p>
    <w:p>
      <w:pPr>
        <w:pStyle w:val="23"/>
        <w:numPr>
          <w:ilvl w:val="1"/>
          <w:numId w:val="1"/>
        </w:numPr>
        <w:shd w:val="clear" w:color="auto" w:fill="auto"/>
        <w:tabs>
          <w:tab w:val="clear" w:pos="708"/>
          <w:tab w:val="left" w:pos="1198" w:leader="none"/>
        </w:tabs>
        <w:spacing w:lineRule="exact" w:line="274" w:before="0" w:after="0"/>
        <w:ind w:firstLine="740"/>
        <w:rPr>
          <w:color w:val="auto"/>
        </w:rPr>
      </w:pPr>
      <w:r>
        <w:rPr/>
        <w:t>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w:t>
      </w:r>
      <w:r>
        <w:rPr>
          <w:color w:val="auto"/>
        </w:rPr>
        <w:t xml:space="preserve">, за исключением случаев, предусмотренных </w:t>
      </w:r>
      <w:hyperlink w:anchor="sub_551616">
        <w:r>
          <w:rPr>
            <w:color w:val="auto"/>
          </w:rPr>
          <w:t>частью 16</w:t>
        </w:r>
      </w:hyperlink>
      <w:r>
        <w:rPr>
          <w:color w:val="auto"/>
        </w:rPr>
        <w:t xml:space="preserve"> статьи 55.16 и частью 10 статьи 55.7 Градостроительного кодекса РФ.</w:t>
      </w:r>
    </w:p>
    <w:p>
      <w:pPr>
        <w:pStyle w:val="23"/>
        <w:numPr>
          <w:ilvl w:val="1"/>
          <w:numId w:val="1"/>
        </w:numPr>
        <w:shd w:val="clear" w:color="auto" w:fill="auto"/>
        <w:tabs>
          <w:tab w:val="clear" w:pos="708"/>
          <w:tab w:val="left" w:pos="1256" w:leader="none"/>
        </w:tabs>
        <w:spacing w:lineRule="exact" w:line="274" w:before="0" w:after="0"/>
        <w:ind w:firstLine="740"/>
        <w:rPr/>
      </w:pPr>
      <w:r>
        <w:rPr>
          <w:color w:val="auto"/>
        </w:rPr>
        <w:t xml:space="preserve">Индивидуальный предприниматель или </w:t>
      </w:r>
      <w:r>
        <w:rPr/>
        <w:t>юридическое лицо в случае исключения сведений о саморегулируемой организации, основанной на членстве лиц, осуществляющих архитектурно-строительное проектирование,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 в Ассоциацию.</w:t>
      </w:r>
    </w:p>
    <w:p>
      <w:pPr>
        <w:pStyle w:val="23"/>
        <w:shd w:val="clear" w:color="auto" w:fill="auto"/>
        <w:spacing w:lineRule="exact" w:line="274" w:before="0" w:after="0"/>
        <w:ind w:firstLine="740"/>
        <w:rPr/>
      </w:pPr>
      <w:r>
        <w:rPr/>
        <w:t>При получении вступившим членом Ассоциации от Национального объединения саморегулируемых организаций, основанных на членстве лиц, осуществляющих архитектурно-строительное проектирование уведомления о невозможности или отказа в перечислении зачисленных в порядке части 14 статьи 55.16 Градостроительного кодекса РФ на счет Ассоциации, такой член Ассоциации должен исполнить обязанность по внесению взноса в компенсационный фонд возмещения вреда за счет собственных денежных средств.</w:t>
      </w:r>
    </w:p>
    <w:p>
      <w:pPr>
        <w:pStyle w:val="23"/>
        <w:numPr>
          <w:ilvl w:val="1"/>
          <w:numId w:val="1"/>
        </w:numPr>
        <w:shd w:val="clear" w:color="auto" w:fill="auto"/>
        <w:tabs>
          <w:tab w:val="clear" w:pos="708"/>
          <w:tab w:val="left" w:pos="1256" w:leader="none"/>
        </w:tabs>
        <w:spacing w:lineRule="exact" w:line="274" w:before="0" w:after="0"/>
        <w:ind w:firstLine="740"/>
        <w:rPr/>
      </w:pPr>
      <w:r>
        <w:rPr/>
        <w:t>Учет средств компенсационного фонда возмещения вреда Ассоциации ведется Ассоциацией раздельно от учета иного имущества.</w:t>
      </w:r>
    </w:p>
    <w:p>
      <w:pPr>
        <w:pStyle w:val="23"/>
        <w:numPr>
          <w:ilvl w:val="1"/>
          <w:numId w:val="1"/>
        </w:numPr>
        <w:shd w:val="clear" w:color="auto" w:fill="auto"/>
        <w:tabs>
          <w:tab w:val="clear" w:pos="708"/>
          <w:tab w:val="left" w:pos="1206" w:leader="none"/>
        </w:tabs>
        <w:spacing w:lineRule="exact" w:line="274" w:before="0" w:after="0"/>
        <w:ind w:firstLine="740"/>
        <w:rPr/>
      </w:pPr>
      <w:r>
        <w:rPr/>
        <w:t>Лицу, прекратившему членство в Ассоциации, не возвращаются уплаченные взносы (взнос) в компенсационный фонд возмещения вреда, если иное не предусмотрено действующим законодательством Российской Федерации.</w:t>
      </w:r>
    </w:p>
    <w:p>
      <w:pPr>
        <w:pStyle w:val="23"/>
        <w:numPr>
          <w:ilvl w:val="1"/>
          <w:numId w:val="1"/>
        </w:numPr>
        <w:shd w:val="clear" w:color="auto" w:fill="auto"/>
        <w:tabs>
          <w:tab w:val="clear" w:pos="708"/>
          <w:tab w:val="left" w:pos="1202" w:leader="none"/>
        </w:tabs>
        <w:spacing w:lineRule="exact" w:line="274" w:before="0" w:after="0"/>
        <w:ind w:firstLine="740"/>
        <w:rPr/>
      </w:pPr>
      <w:r>
        <w:rPr/>
        <w:t>Сведения об уровне ответственности члена Ассоциации по обязательствам, в соответствии с которыми указанным членом внесен взнос в компенсационный фонд возмещения вреда, вносятся в реестр членов Ассоциации.</w:t>
      </w:r>
    </w:p>
    <w:p>
      <w:pPr>
        <w:pStyle w:val="23"/>
        <w:numPr>
          <w:ilvl w:val="1"/>
          <w:numId w:val="1"/>
        </w:numPr>
        <w:shd w:val="clear" w:color="auto" w:fill="auto"/>
        <w:tabs>
          <w:tab w:val="clear" w:pos="708"/>
          <w:tab w:val="left" w:pos="1317" w:leader="none"/>
        </w:tabs>
        <w:spacing w:lineRule="exact" w:line="274" w:before="0" w:after="0"/>
        <w:ind w:firstLine="740"/>
        <w:rPr/>
      </w:pPr>
      <w:r>
        <w:rPr/>
        <w:t>Член Ассоциации,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2.3. настоящего Положения, подает заявление с изъявлением намерения о повышении уровня ответственности. Далее, член Ассоциации вносит дополнительный взнос в компенсационный фонд возмещения вреда. Совет Ассоциации по факту поступления дополнительного взноса в компенсационный фонд возмещения вреда принимает решение о повышении уровня ответственности члена Ассоциации, подавшего соответствующее заявление. В реестр членов Ассоциации вносится изменение с направлением уведомления в соответствующее Национальное объединение саморегулируемых организаций.</w:t>
      </w:r>
    </w:p>
    <w:p>
      <w:pPr>
        <w:pStyle w:val="23"/>
        <w:numPr>
          <w:ilvl w:val="1"/>
          <w:numId w:val="1"/>
        </w:numPr>
        <w:shd w:val="clear" w:color="auto" w:fill="auto"/>
        <w:tabs>
          <w:tab w:val="clear" w:pos="708"/>
          <w:tab w:val="left" w:pos="1317" w:leader="none"/>
        </w:tabs>
        <w:spacing w:lineRule="exact" w:line="274" w:before="0" w:after="0"/>
        <w:ind w:firstLine="740"/>
        <w:rPr/>
      </w:pPr>
      <w:r>
        <w:rPr/>
        <w:t>Размер компенсационного фонда возмещения вреда Ассоциации, не может быть ниже минимального размера, рассчитанного исходя из фактического количества членов Ассоциации и минимального размера взноса в зависимости от уровня их ответственности по обязательствам, предусмотренных п. 2.3 настоящего Положения.</w:t>
      </w:r>
    </w:p>
    <w:p>
      <w:pPr>
        <w:pStyle w:val="35"/>
        <w:keepNext w:val="true"/>
        <w:keepLines/>
        <w:numPr>
          <w:ilvl w:val="0"/>
          <w:numId w:val="1"/>
        </w:numPr>
        <w:shd w:val="clear" w:color="auto" w:fill="auto"/>
        <w:tabs>
          <w:tab w:val="clear" w:pos="708"/>
          <w:tab w:val="left" w:pos="1602" w:leader="none"/>
        </w:tabs>
        <w:spacing w:lineRule="exact" w:line="281" w:before="0" w:after="0"/>
        <w:ind w:left="1300" w:hanging="0"/>
        <w:jc w:val="center"/>
        <w:rPr/>
      </w:pPr>
      <w:bookmarkStart w:id="3" w:name="bookmark5"/>
      <w:r>
        <w:rPr/>
        <w:t>РАЗМЕЩЕНИЕ И (ИЛИ) ИНВЕСТИРОВАНИЕ СРЕДСТВ КОМПЕНСАЦИОННОГО ФОНДА ВОЗМЕЩЕНИЯ ВРЕДА</w:t>
      </w:r>
      <w:bookmarkEnd w:id="3"/>
    </w:p>
    <w:p>
      <w:pPr>
        <w:pStyle w:val="Normal"/>
        <w:spacing w:before="0" w:after="0"/>
        <w:ind w:firstLine="851"/>
        <w:contextualSpacing/>
        <w:jc w:val="both"/>
        <w:rPr>
          <w:rFonts w:ascii="Times New Roman" w:hAnsi="Times New Roman"/>
          <w:szCs w:val="22"/>
        </w:rPr>
      </w:pPr>
      <w:r>
        <w:rPr>
          <w:rFonts w:ascii="Times New Roman" w:hAnsi="Times New Roman"/>
          <w:szCs w:val="22"/>
        </w:rPr>
        <w:t>3.1. Средства компенсационного фонда возмещения вреда Ассоциации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(Постановление Правительства РФ от 28.04.2021г. N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на основании решения Общего собрания членов Ассоциации о выбор</w:t>
      </w:r>
      <w:r>
        <w:rPr>
          <w:rFonts w:ascii="Times New Roman" w:hAnsi="Times New Roman"/>
          <w:color w:val="auto"/>
          <w:szCs w:val="22"/>
        </w:rPr>
        <w:t xml:space="preserve">е </w:t>
      </w:r>
      <w:r>
        <w:rPr>
          <w:rFonts w:ascii="Times New Roman" w:hAnsi="Times New Roman"/>
          <w:szCs w:val="22"/>
        </w:rPr>
        <w:t xml:space="preserve">кредитной организации для размещения средств компенсационного фонда возмещения вреда Ассоциации. </w:t>
      </w:r>
    </w:p>
    <w:p>
      <w:pPr>
        <w:pStyle w:val="Normal"/>
        <w:spacing w:before="0" w:after="0"/>
        <w:ind w:firstLine="851"/>
        <w:contextualSpacing/>
        <w:jc w:val="both"/>
        <w:rPr>
          <w:rFonts w:ascii="Times New Roman" w:hAnsi="Times New Roman"/>
          <w:color w:val="auto"/>
          <w:szCs w:val="22"/>
        </w:rPr>
      </w:pPr>
      <w:r>
        <w:rPr>
          <w:rFonts w:ascii="Times New Roman" w:hAnsi="Times New Roman"/>
          <w:color w:val="auto"/>
          <w:szCs w:val="22"/>
        </w:rPr>
        <w:t xml:space="preserve">3.1.1. 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на указанном специальном банковском счете. </w:t>
      </w:r>
    </w:p>
    <w:p>
      <w:pPr>
        <w:pStyle w:val="Normal"/>
        <w:ind w:firstLine="851"/>
        <w:jc w:val="both"/>
        <w:rPr>
          <w:rFonts w:ascii="Times New Roman" w:hAnsi="Times New Roman"/>
          <w:szCs w:val="22"/>
        </w:rPr>
      </w:pPr>
      <w:r>
        <w:rPr>
          <w:rFonts w:ascii="Times New Roman" w:hAnsi="Times New Roman"/>
          <w:szCs w:val="22"/>
        </w:rPr>
        <w:t>3.2. Открытие специального банковского счета и организация непосредственного размещения средств компенсационного фонда возмещения вреда Ассоциации в выбранной кредитной организации осуществляются Генеральным директором Ассоциации.</w:t>
      </w:r>
    </w:p>
    <w:p>
      <w:pPr>
        <w:pStyle w:val="Normal"/>
        <w:ind w:firstLine="851"/>
        <w:jc w:val="both"/>
        <w:rPr>
          <w:rFonts w:ascii="Times New Roman" w:hAnsi="Times New Roman"/>
          <w:szCs w:val="22"/>
        </w:rPr>
      </w:pPr>
      <w:r>
        <w:rPr>
          <w:rFonts w:ascii="Times New Roman" w:hAnsi="Times New Roman"/>
          <w:szCs w:val="22"/>
        </w:rPr>
        <w:t>3.3.  Договор специального банковского счета является бессрочным. А</w:t>
      </w:r>
      <w:r>
        <w:rPr>
          <w:rStyle w:val="Style22"/>
          <w:rFonts w:ascii="Times New Roman" w:hAnsi="Times New Roman"/>
          <w:szCs w:val="22"/>
        </w:rPr>
        <w:t xml:space="preserve">ссоциация обязана обеспечить при заключении договора специального банковского счета в качестве существенного </w:t>
      </w:r>
      <w:r>
        <w:rPr>
          <w:rFonts w:ascii="Times New Roman" w:hAnsi="Times New Roman"/>
          <w:szCs w:val="22"/>
        </w:rPr>
        <w:t>условия этого договора свое согласие в предусмотренной форме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возмещения вреда, размещенных во вкладах (депозитах) по форме, установленной Центральным банком Российской Федерации.</w:t>
      </w:r>
    </w:p>
    <w:p>
      <w:pPr>
        <w:pStyle w:val="Normal"/>
        <w:spacing w:before="0" w:after="0"/>
        <w:ind w:firstLine="851"/>
        <w:contextualSpacing/>
        <w:jc w:val="both"/>
        <w:rPr>
          <w:rFonts w:ascii="Times New Roman" w:hAnsi="Times New Roman"/>
          <w:color w:val="auto"/>
          <w:szCs w:val="22"/>
        </w:rPr>
      </w:pPr>
      <w:r>
        <w:rPr>
          <w:rFonts w:ascii="Times New Roman" w:hAnsi="Times New Roman"/>
          <w:szCs w:val="22"/>
        </w:rPr>
        <w:t xml:space="preserve">3.4. </w:t>
      </w:r>
      <w:r>
        <w:rPr>
          <w:rFonts w:ascii="Times New Roman" w:hAnsi="Times New Roman"/>
          <w:color w:val="auto"/>
          <w:szCs w:val="22"/>
        </w:rPr>
        <w:t>Средства компенсационного фонда возмещения вреда в целях сохранения и увеличения их размера при наличии соответствующего решения Общего собрания членов Ассоциации могут размещаться на условиях договора банковского вклада (депозита),</w:t>
      </w:r>
      <w:r>
        <w:rPr>
          <w:rFonts w:ascii="Times New Roman" w:hAnsi="Times New Roman"/>
          <w:color w:val="FF0000"/>
          <w:szCs w:val="22"/>
        </w:rPr>
        <w:t xml:space="preserve"> </w:t>
      </w:r>
      <w:r>
        <w:rPr>
          <w:rFonts w:ascii="Times New Roman" w:hAnsi="Times New Roman"/>
          <w:szCs w:val="22"/>
        </w:rPr>
        <w:t>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w:t>
      </w:r>
      <w:r>
        <w:rPr>
          <w:rFonts w:ascii="Times New Roman" w:hAnsi="Times New Roman"/>
          <w:color w:val="FF0000"/>
          <w:szCs w:val="22"/>
        </w:rPr>
        <w:t xml:space="preserve"> </w:t>
      </w:r>
      <w:r>
        <w:rPr>
          <w:rFonts w:ascii="Times New Roman" w:hAnsi="Times New Roman"/>
          <w:color w:val="auto"/>
          <w:szCs w:val="22"/>
        </w:rPr>
        <w:t xml:space="preserve">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Российской Федерации. </w:t>
      </w:r>
    </w:p>
    <w:p>
      <w:pPr>
        <w:pStyle w:val="Normal"/>
        <w:spacing w:before="0" w:after="0"/>
        <w:ind w:firstLine="851"/>
        <w:contextualSpacing/>
        <w:jc w:val="both"/>
        <w:rPr>
          <w:rFonts w:ascii="Times New Roman" w:hAnsi="Times New Roman"/>
          <w:color w:val="auto"/>
          <w:szCs w:val="22"/>
        </w:rPr>
      </w:pPr>
      <w:r>
        <w:rPr>
          <w:rFonts w:ascii="Times New Roman" w:hAnsi="Times New Roman"/>
          <w:color w:val="auto"/>
          <w:szCs w:val="22"/>
        </w:rPr>
        <w:t xml:space="preserve">3.5. В случае несоответствия кредитной организации требованиям, предусмотренным </w:t>
      </w:r>
      <w:hyperlink r:id="rId2">
        <w:r>
          <w:rPr>
            <w:rFonts w:ascii="Times New Roman" w:hAnsi="Times New Roman"/>
            <w:color w:val="auto"/>
            <w:szCs w:val="22"/>
          </w:rPr>
          <w:t>частью 1</w:t>
        </w:r>
      </w:hyperlink>
      <w:r>
        <w:rPr>
          <w:rFonts w:ascii="Times New Roman" w:hAnsi="Times New Roman"/>
          <w:color w:val="auto"/>
          <w:szCs w:val="22"/>
        </w:rPr>
        <w:t xml:space="preserve">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 соответствующей указанным требованиям, не позднее одного рабочего дня со дня предъявления Ассоциацией к кредитной организации требования досрочного расторжения соответствующего договора. </w:t>
      </w:r>
    </w:p>
    <w:p>
      <w:pPr>
        <w:pStyle w:val="Normal"/>
        <w:ind w:firstLine="851"/>
        <w:jc w:val="both"/>
        <w:rPr>
          <w:rFonts w:ascii="Times New Roman" w:hAnsi="Times New Roman"/>
          <w:szCs w:val="22"/>
        </w:rPr>
      </w:pPr>
      <w:r>
        <w:rPr>
          <w:rFonts w:ascii="Times New Roman" w:hAnsi="Times New Roman"/>
          <w:szCs w:val="22"/>
        </w:rPr>
        <w:t>3.6. При необходимости осуществления выплат из средств компенсационного фонда возмещения вреда Ассоциации срок возврата средств из указанных выше активов не должен превышать 10 (десять) рабочих дней с момента возникновения такой необходимости.</w:t>
      </w:r>
    </w:p>
    <w:p>
      <w:pPr>
        <w:pStyle w:val="Normal"/>
        <w:ind w:firstLine="851"/>
        <w:jc w:val="both"/>
        <w:rPr>
          <w:rFonts w:ascii="Times New Roman" w:hAnsi="Times New Roman"/>
          <w:szCs w:val="22"/>
        </w:rPr>
      </w:pPr>
      <w:r>
        <w:rPr>
          <w:rFonts w:ascii="Times New Roman" w:hAnsi="Times New Roman"/>
          <w:szCs w:val="22"/>
        </w:rPr>
        <w:t>3.7.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pPr>
        <w:pStyle w:val="35"/>
        <w:keepNext w:val="true"/>
        <w:keepLines/>
        <w:shd w:val="clear" w:color="auto" w:fill="auto"/>
        <w:tabs>
          <w:tab w:val="clear" w:pos="708"/>
          <w:tab w:val="left" w:pos="1602" w:leader="none"/>
        </w:tabs>
        <w:spacing w:lineRule="exact" w:line="281" w:before="0" w:after="0"/>
        <w:jc w:val="center"/>
        <w:rPr/>
      </w:pPr>
      <w:r>
        <w:rPr/>
      </w:r>
    </w:p>
    <w:p>
      <w:pPr>
        <w:pStyle w:val="35"/>
        <w:keepNext w:val="true"/>
        <w:keepLines/>
        <w:numPr>
          <w:ilvl w:val="0"/>
          <w:numId w:val="1"/>
        </w:numPr>
        <w:shd w:val="clear" w:color="auto" w:fill="auto"/>
        <w:tabs>
          <w:tab w:val="clear" w:pos="708"/>
          <w:tab w:val="left" w:pos="1402" w:leader="none"/>
        </w:tabs>
        <w:spacing w:lineRule="exact" w:line="274" w:before="0" w:after="0"/>
        <w:ind w:left="1100" w:hanging="0"/>
        <w:rPr/>
      </w:pPr>
      <w:bookmarkStart w:id="4" w:name="bookmark6"/>
      <w:r>
        <w:rPr/>
        <w:t>ВЫПЛАТЫ ИЗ СРЕДСТВ КОМПЕНСАЦИОННОГО ФОНДА</w:t>
      </w:r>
      <w:bookmarkEnd w:id="4"/>
    </w:p>
    <w:p>
      <w:pPr>
        <w:pStyle w:val="35"/>
        <w:keepNext w:val="true"/>
        <w:keepLines/>
        <w:shd w:val="clear" w:color="auto" w:fill="auto"/>
        <w:spacing w:lineRule="exact" w:line="274" w:before="0" w:after="0"/>
        <w:jc w:val="center"/>
        <w:rPr/>
      </w:pPr>
      <w:bookmarkStart w:id="5" w:name="bookmark7"/>
      <w:r>
        <w:rPr/>
        <w:t>ВОЗМЕЩЕНИЯ ВРЕДА</w:t>
      </w:r>
      <w:bookmarkEnd w:id="5"/>
    </w:p>
    <w:p>
      <w:pPr>
        <w:pStyle w:val="23"/>
        <w:numPr>
          <w:ilvl w:val="1"/>
          <w:numId w:val="1"/>
        </w:numPr>
        <w:shd w:val="clear" w:color="auto" w:fill="auto"/>
        <w:tabs>
          <w:tab w:val="clear" w:pos="708"/>
          <w:tab w:val="left" w:pos="1217" w:leader="none"/>
        </w:tabs>
        <w:spacing w:lineRule="exact" w:line="274" w:before="0" w:after="0"/>
        <w:ind w:firstLine="760"/>
        <w:rPr/>
      </w:pPr>
      <w:r>
        <w:rPr/>
        <w:t>Не допускается осуществление выплат из средств компенсационного фонда возмещения вреда Ассоциации, за исключением случаев, предусмотренных действующим законодательством РФ, в т. ч.:</w:t>
      </w:r>
    </w:p>
    <w:p>
      <w:pPr>
        <w:pStyle w:val="23"/>
        <w:numPr>
          <w:ilvl w:val="2"/>
          <w:numId w:val="1"/>
        </w:numPr>
        <w:shd w:val="clear" w:color="auto" w:fill="auto"/>
        <w:tabs>
          <w:tab w:val="clear" w:pos="708"/>
          <w:tab w:val="left" w:pos="1418" w:leader="none"/>
        </w:tabs>
        <w:spacing w:lineRule="exact" w:line="274" w:before="0" w:after="0"/>
        <w:ind w:firstLine="760"/>
        <w:rPr/>
      </w:pPr>
      <w:r>
        <w:rPr/>
        <w:t>Возврат ошибочно перечисленных средств;</w:t>
      </w:r>
    </w:p>
    <w:p>
      <w:pPr>
        <w:pStyle w:val="23"/>
        <w:numPr>
          <w:ilvl w:val="2"/>
          <w:numId w:val="1"/>
        </w:numPr>
        <w:shd w:val="clear" w:color="auto" w:fill="auto"/>
        <w:tabs>
          <w:tab w:val="clear" w:pos="708"/>
          <w:tab w:val="left" w:pos="1391" w:leader="none"/>
        </w:tabs>
        <w:spacing w:lineRule="exact" w:line="274" w:before="0" w:after="0"/>
        <w:ind w:firstLine="760"/>
        <w:rPr/>
      </w:pPr>
      <w:r>
        <w:rPr/>
        <w:t>Размещение и (или) инвестирование средств компенсационного фонда возмещения вреда в целях их сохранения и увеличения их размера;</w:t>
      </w:r>
    </w:p>
    <w:p>
      <w:pPr>
        <w:pStyle w:val="23"/>
        <w:numPr>
          <w:ilvl w:val="2"/>
          <w:numId w:val="1"/>
        </w:numPr>
        <w:shd w:val="clear" w:color="auto" w:fill="auto"/>
        <w:tabs>
          <w:tab w:val="clear" w:pos="708"/>
          <w:tab w:val="left" w:pos="1391" w:leader="none"/>
        </w:tabs>
        <w:spacing w:lineRule="exact" w:line="274" w:before="0" w:after="0"/>
        <w:ind w:firstLine="760"/>
        <w:rPr/>
      </w:pPr>
      <w:r>
        <w:rPr/>
        <w:t>Осуществление выплат из средств компенсационного фонда возмещения вреда в результате наступления солидарной ответственности, предусмотренной ч.1 ст. 55.16 Градостроительного кодекса РФ (выплаты в целях возмещения вреда и судебные издержки), в случаях, предусмотренных ст. 60 Градостроительного кодекса РФ;</w:t>
      </w:r>
    </w:p>
    <w:p>
      <w:pPr>
        <w:pStyle w:val="23"/>
        <w:numPr>
          <w:ilvl w:val="2"/>
          <w:numId w:val="1"/>
        </w:numPr>
        <w:shd w:val="clear" w:color="auto" w:fill="auto"/>
        <w:tabs>
          <w:tab w:val="clear" w:pos="708"/>
          <w:tab w:val="left" w:pos="1391" w:leader="none"/>
        </w:tabs>
        <w:spacing w:lineRule="exact" w:line="274" w:before="0" w:after="0"/>
        <w:ind w:firstLine="760"/>
        <w:rPr/>
      </w:pPr>
      <w:r>
        <w:rPr/>
        <w:t>Уплата налога на прибыль организаций, исчисленного с дохода, полученного от размещения средств компенсационного фонда возмещения вреда Ассоциации в кредитных организациях, и (или) инвестирования средств компенсационного фонда возмещения вреда в иные финансовые активы;</w:t>
      </w:r>
    </w:p>
    <w:p>
      <w:pPr>
        <w:pStyle w:val="23"/>
        <w:numPr>
          <w:ilvl w:val="2"/>
          <w:numId w:val="1"/>
        </w:numPr>
        <w:shd w:val="clear" w:color="auto" w:fill="auto"/>
        <w:tabs>
          <w:tab w:val="clear" w:pos="708"/>
          <w:tab w:val="left" w:pos="1487" w:leader="none"/>
        </w:tabs>
        <w:spacing w:lineRule="exact" w:line="274" w:before="0" w:after="0"/>
        <w:ind w:firstLine="760"/>
        <w:rPr/>
      </w:pPr>
      <w:r>
        <w:rPr/>
        <w:t>Перечисление средств компенсационного фонда возмещения вреда 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в случае исключения сведений об Ассоциации из государственного реестра саморегулируемых организаций.</w:t>
      </w:r>
    </w:p>
    <w:p>
      <w:pPr>
        <w:pStyle w:val="23"/>
        <w:numPr>
          <w:ilvl w:val="2"/>
          <w:numId w:val="1"/>
        </w:numPr>
        <w:shd w:val="clear" w:color="auto" w:fill="auto"/>
        <w:tabs>
          <w:tab w:val="clear" w:pos="708"/>
          <w:tab w:val="left" w:pos="1487" w:leader="none"/>
        </w:tabs>
        <w:spacing w:lineRule="exact" w:line="274" w:before="0" w:after="0"/>
        <w:ind w:firstLine="760"/>
        <w:rPr>
          <w:color w:val="auto"/>
        </w:rPr>
      </w:pPr>
      <w:r>
        <w:rPr>
          <w:color w:val="auto"/>
        </w:rPr>
        <w:t xml:space="preserve">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3">
        <w:r>
          <w:rPr>
            <w:color w:val="auto"/>
          </w:rPr>
          <w:t>части 8.1 статьи 55.16-1</w:t>
        </w:r>
      </w:hyperlink>
      <w:r>
        <w:rPr>
          <w:color w:val="auto"/>
        </w:rPr>
        <w:t xml:space="preserve"> Градостроительного кодекса Российской Федерации; </w:t>
      </w:r>
    </w:p>
    <w:p>
      <w:pPr>
        <w:pStyle w:val="23"/>
        <w:numPr>
          <w:ilvl w:val="2"/>
          <w:numId w:val="1"/>
        </w:numPr>
        <w:shd w:val="clear" w:color="auto" w:fill="auto"/>
        <w:tabs>
          <w:tab w:val="clear" w:pos="708"/>
          <w:tab w:val="left" w:pos="1487" w:leader="none"/>
        </w:tabs>
        <w:spacing w:lineRule="exact" w:line="274" w:before="0" w:after="0"/>
        <w:ind w:firstLine="760"/>
        <w:rPr>
          <w:color w:val="auto"/>
        </w:rPr>
      </w:pPr>
      <w:r>
        <w:rPr>
          <w:color w:val="auto"/>
        </w:rPr>
        <w:t>Перечисление взноса в компенсационный фонд возмещения вреда индивидуального предпринимателя, юридического лица, прекративших членство в Ассоциации, на специальный банковский счет в соответствии с частью 10 статьи 55.7 Градостроительного кодекса Российской Федерации;</w:t>
      </w:r>
    </w:p>
    <w:p>
      <w:pPr>
        <w:pStyle w:val="23"/>
        <w:numPr>
          <w:ilvl w:val="2"/>
          <w:numId w:val="1"/>
        </w:numPr>
        <w:shd w:val="clear" w:color="auto" w:fill="auto"/>
        <w:tabs>
          <w:tab w:val="clear" w:pos="708"/>
          <w:tab w:val="left" w:pos="1487" w:leader="none"/>
        </w:tabs>
        <w:spacing w:lineRule="exact" w:line="274" w:before="0" w:after="0"/>
        <w:ind w:firstLine="760"/>
        <w:rPr>
          <w:color w:val="auto"/>
        </w:rPr>
      </w:pPr>
      <w:r>
        <w:rPr>
          <w:color w:val="auto"/>
        </w:rPr>
        <w:t xml:space="preserve">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 </w:t>
      </w:r>
      <w:hyperlink r:id="rId4">
        <w:r>
          <w:rPr>
            <w:color w:val="auto"/>
          </w:rPr>
          <w:t>частью 16</w:t>
        </w:r>
      </w:hyperlink>
      <w:r>
        <w:rPr>
          <w:color w:val="auto"/>
        </w:rPr>
        <w:t xml:space="preserve"> статьи 55.16 Градостроительного кодекса Российской Федерации. </w:t>
      </w:r>
    </w:p>
    <w:p>
      <w:pPr>
        <w:pStyle w:val="23"/>
        <w:numPr>
          <w:ilvl w:val="1"/>
          <w:numId w:val="1"/>
        </w:numPr>
        <w:shd w:val="clear" w:color="auto" w:fill="auto"/>
        <w:tabs>
          <w:tab w:val="clear" w:pos="708"/>
          <w:tab w:val="left" w:pos="1202" w:leader="none"/>
        </w:tabs>
        <w:spacing w:lineRule="exact" w:line="274" w:before="0" w:after="0"/>
        <w:ind w:firstLine="760"/>
        <w:rPr/>
      </w:pPr>
      <w:r>
        <w:rPr/>
        <w:t>Решение о перечислении средств компенсационного фонда возмещения вреда принимает Генеральный директор саморегулируемой организации в случаях, установленных п. 4.1.1., 4.1.4.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pPr>
        <w:pStyle w:val="23"/>
        <w:numPr>
          <w:ilvl w:val="1"/>
          <w:numId w:val="1"/>
        </w:numPr>
        <w:shd w:val="clear" w:color="auto" w:fill="auto"/>
        <w:tabs>
          <w:tab w:val="clear" w:pos="708"/>
          <w:tab w:val="left" w:pos="1300" w:leader="none"/>
        </w:tabs>
        <w:spacing w:lineRule="exact" w:line="274" w:before="0" w:after="0"/>
        <w:ind w:firstLine="760"/>
        <w:rPr/>
      </w:pPr>
      <w:r>
        <w:rPr/>
        <w:t>Решение о возврате ошибочно перечисленных средств принимается Генеральным директором Ассоциации при наличии достаточных оснований для идентификации средств как ошибочно перечисленных на основании заявления лица, перечислившего данные средства, в котором указаны причины и основания возврата ошибочно перечисленных средств.</w:t>
      </w:r>
    </w:p>
    <w:p>
      <w:pPr>
        <w:pStyle w:val="23"/>
        <w:numPr>
          <w:ilvl w:val="1"/>
          <w:numId w:val="1"/>
        </w:numPr>
        <w:shd w:val="clear" w:color="auto" w:fill="auto"/>
        <w:tabs>
          <w:tab w:val="clear" w:pos="708"/>
          <w:tab w:val="left" w:pos="1300" w:leader="none"/>
        </w:tabs>
        <w:spacing w:lineRule="exact" w:line="274" w:before="0" w:after="0"/>
        <w:ind w:firstLine="760"/>
        <w:rPr/>
      </w:pPr>
      <w:r>
        <w:rPr/>
        <w:t>Решение о перечислении средств компенсационного фонда принимает постоянно действующий коллегиальный орган в случаях, установленных п. 4.1.2., 4.1.3.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pPr>
        <w:pStyle w:val="23"/>
        <w:numPr>
          <w:ilvl w:val="1"/>
          <w:numId w:val="1"/>
        </w:numPr>
        <w:shd w:val="clear" w:color="auto" w:fill="auto"/>
        <w:tabs>
          <w:tab w:val="clear" w:pos="708"/>
          <w:tab w:val="left" w:pos="1206" w:leader="none"/>
        </w:tabs>
        <w:spacing w:lineRule="exact" w:line="274" w:before="0" w:after="0"/>
        <w:ind w:firstLine="760"/>
        <w:rPr/>
      </w:pPr>
      <w:r>
        <w:rPr/>
        <w:t>Выплаты из средств компенсационного фонда возмещения вреда в случаях, установленных п. 4.1.3. настоящего Положения, производятся на основании заявления третьих лиц с приложением документов, подтверждающих обоснованность требования. 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w:t>
      </w:r>
    </w:p>
    <w:p>
      <w:pPr>
        <w:pStyle w:val="23"/>
        <w:shd w:val="clear" w:color="auto" w:fill="auto"/>
        <w:spacing w:lineRule="exact" w:line="274" w:before="0" w:after="0"/>
        <w:ind w:firstLine="760"/>
        <w:rPr/>
      </w:pPr>
      <w:r>
        <w:rPr/>
        <w:t>К документам, подтверждающим обоснованность требования, относятся:</w:t>
      </w:r>
    </w:p>
    <w:p>
      <w:pPr>
        <w:pStyle w:val="23"/>
        <w:numPr>
          <w:ilvl w:val="0"/>
          <w:numId w:val="2"/>
        </w:numPr>
        <w:shd w:val="clear" w:color="auto" w:fill="auto"/>
        <w:tabs>
          <w:tab w:val="clear" w:pos="708"/>
          <w:tab w:val="left" w:pos="928" w:leader="none"/>
        </w:tabs>
        <w:spacing w:lineRule="exact" w:line="274" w:before="0" w:after="0"/>
        <w:ind w:firstLine="760"/>
        <w:rPr/>
      </w:pPr>
      <w:r>
        <w:rPr/>
        <w:t>оригинал выписки из единого государственного реестра юридических лиц, единого государственного реестра индивидуальных предпринимателей на заявителя, выданный не ранее 15 дней до обращения - для юридического лица, индивидуального предпринимателя;</w:t>
      </w:r>
    </w:p>
    <w:p>
      <w:pPr>
        <w:pStyle w:val="23"/>
        <w:numPr>
          <w:ilvl w:val="0"/>
          <w:numId w:val="2"/>
        </w:numPr>
        <w:shd w:val="clear" w:color="auto" w:fill="auto"/>
        <w:tabs>
          <w:tab w:val="clear" w:pos="708"/>
          <w:tab w:val="left" w:pos="961" w:leader="none"/>
        </w:tabs>
        <w:spacing w:lineRule="exact" w:line="274" w:before="0" w:after="0"/>
        <w:ind w:firstLine="760"/>
        <w:rPr/>
      </w:pPr>
      <w:r>
        <w:rPr/>
        <w:t>копия документа, удостоверяющего личность заявителя - для физического лица;</w:t>
      </w:r>
    </w:p>
    <w:p>
      <w:pPr>
        <w:pStyle w:val="23"/>
        <w:numPr>
          <w:ilvl w:val="0"/>
          <w:numId w:val="2"/>
        </w:numPr>
        <w:shd w:val="clear" w:color="auto" w:fill="auto"/>
        <w:tabs>
          <w:tab w:val="clear" w:pos="708"/>
          <w:tab w:val="left" w:pos="928" w:leader="none"/>
        </w:tabs>
        <w:spacing w:lineRule="exact" w:line="274" w:before="0" w:after="0"/>
        <w:ind w:firstLine="760"/>
        <w:rPr/>
      </w:pPr>
      <w:r>
        <w:rPr/>
        <w:t>доверенность (копия доверенности, заверенная в том же порядке, в каком выдана доверенность);</w:t>
      </w:r>
    </w:p>
    <w:p>
      <w:pPr>
        <w:pStyle w:val="23"/>
        <w:numPr>
          <w:ilvl w:val="0"/>
          <w:numId w:val="2"/>
        </w:numPr>
        <w:shd w:val="clear" w:color="auto" w:fill="auto"/>
        <w:tabs>
          <w:tab w:val="clear" w:pos="708"/>
          <w:tab w:val="left" w:pos="965" w:leader="none"/>
        </w:tabs>
        <w:spacing w:lineRule="exact" w:line="274" w:before="0" w:after="0"/>
        <w:ind w:firstLine="760"/>
        <w:rPr/>
      </w:pPr>
      <w:r>
        <w:rPr/>
        <w:t>решение суда, вступившее в законную силу (при наличии);</w:t>
      </w:r>
    </w:p>
    <w:p>
      <w:pPr>
        <w:pStyle w:val="23"/>
        <w:numPr>
          <w:ilvl w:val="0"/>
          <w:numId w:val="2"/>
        </w:numPr>
        <w:shd w:val="clear" w:color="auto" w:fill="auto"/>
        <w:tabs>
          <w:tab w:val="clear" w:pos="708"/>
          <w:tab w:val="left" w:pos="965" w:leader="none"/>
        </w:tabs>
        <w:spacing w:lineRule="exact" w:line="274" w:before="0" w:after="0"/>
        <w:ind w:firstLine="760"/>
        <w:rPr/>
      </w:pPr>
      <w:r>
        <w:rPr/>
        <w:t>договор на разработку проектной документации;</w:t>
      </w:r>
    </w:p>
    <w:p>
      <w:pPr>
        <w:pStyle w:val="23"/>
        <w:numPr>
          <w:ilvl w:val="0"/>
          <w:numId w:val="2"/>
        </w:numPr>
        <w:shd w:val="clear" w:color="auto" w:fill="auto"/>
        <w:tabs>
          <w:tab w:val="clear" w:pos="708"/>
          <w:tab w:val="left" w:pos="965" w:leader="none"/>
        </w:tabs>
        <w:spacing w:lineRule="exact" w:line="274" w:before="0" w:after="0"/>
        <w:ind w:firstLine="760"/>
        <w:rPr/>
      </w:pPr>
      <w:r>
        <w:rPr/>
        <w:t>акт приема-передачи проектной документации;</w:t>
      </w:r>
    </w:p>
    <w:p>
      <w:pPr>
        <w:pStyle w:val="23"/>
        <w:numPr>
          <w:ilvl w:val="0"/>
          <w:numId w:val="2"/>
        </w:numPr>
        <w:shd w:val="clear" w:color="auto" w:fill="auto"/>
        <w:tabs>
          <w:tab w:val="clear" w:pos="708"/>
          <w:tab w:val="left" w:pos="928" w:leader="none"/>
        </w:tabs>
        <w:spacing w:lineRule="exact" w:line="274" w:before="0" w:after="0"/>
        <w:ind w:firstLine="760"/>
        <w:rPr/>
      </w:pPr>
      <w:r>
        <w:rPr/>
        <w:t>заключение организации, которая провела государственную экспертизу проектной документации или негосударственную экспертизу проектной документации;</w:t>
      </w:r>
    </w:p>
    <w:p>
      <w:pPr>
        <w:pStyle w:val="23"/>
        <w:numPr>
          <w:ilvl w:val="0"/>
          <w:numId w:val="2"/>
        </w:numPr>
        <w:shd w:val="clear" w:color="auto" w:fill="auto"/>
        <w:tabs>
          <w:tab w:val="clear" w:pos="708"/>
          <w:tab w:val="left" w:pos="928" w:leader="none"/>
        </w:tabs>
        <w:spacing w:lineRule="exact" w:line="274" w:before="0" w:after="0"/>
        <w:ind w:firstLine="760"/>
        <w:rPr/>
      </w:pPr>
      <w:r>
        <w:rPr/>
        <w:t>заключения и расчёты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w:t>
      </w:r>
    </w:p>
    <w:p>
      <w:pPr>
        <w:pStyle w:val="23"/>
        <w:numPr>
          <w:ilvl w:val="0"/>
          <w:numId w:val="2"/>
        </w:numPr>
        <w:shd w:val="clear" w:color="auto" w:fill="auto"/>
        <w:tabs>
          <w:tab w:val="clear" w:pos="708"/>
          <w:tab w:val="left" w:pos="965" w:leader="none"/>
        </w:tabs>
        <w:spacing w:lineRule="exact" w:line="274" w:before="0" w:after="0"/>
        <w:ind w:firstLine="760"/>
        <w:rPr/>
      </w:pPr>
      <w:r>
        <w:rPr/>
        <w:t>обращение к виновному члену Ассоциации с требованием возмещение вреда;</w:t>
      </w:r>
    </w:p>
    <w:p>
      <w:pPr>
        <w:pStyle w:val="23"/>
        <w:numPr>
          <w:ilvl w:val="0"/>
          <w:numId w:val="2"/>
        </w:numPr>
        <w:shd w:val="clear" w:color="auto" w:fill="auto"/>
        <w:tabs>
          <w:tab w:val="clear" w:pos="708"/>
          <w:tab w:val="left" w:pos="965" w:leader="none"/>
        </w:tabs>
        <w:spacing w:lineRule="exact" w:line="274" w:before="0" w:after="0"/>
        <w:ind w:firstLine="760"/>
        <w:rPr/>
      </w:pPr>
      <w:r>
        <w:rPr/>
        <w:t>справка о частичном возмещении вреда членом Ассоциации.</w:t>
      </w:r>
    </w:p>
    <w:p>
      <w:pPr>
        <w:pStyle w:val="23"/>
        <w:shd w:val="clear" w:color="auto" w:fill="auto"/>
        <w:spacing w:lineRule="exact" w:line="274" w:before="0" w:after="0"/>
        <w:ind w:firstLine="760"/>
        <w:rPr/>
      </w:pPr>
      <w:r>
        <w:rPr/>
        <w:t>Ассоциация вправе запрашивать иные документы и сведения.</w:t>
      </w:r>
    </w:p>
    <w:p>
      <w:pPr>
        <w:pStyle w:val="23"/>
        <w:numPr>
          <w:ilvl w:val="1"/>
          <w:numId w:val="1"/>
        </w:numPr>
        <w:shd w:val="clear" w:color="auto" w:fill="auto"/>
        <w:tabs>
          <w:tab w:val="clear" w:pos="708"/>
          <w:tab w:val="left" w:pos="1195" w:leader="none"/>
        </w:tabs>
        <w:spacing w:lineRule="exact" w:line="274" w:before="0" w:after="0"/>
        <w:ind w:firstLine="760"/>
        <w:rPr/>
      </w:pPr>
      <w:r>
        <w:rPr/>
        <w:t>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 с п.</w:t>
      </w:r>
    </w:p>
    <w:p>
      <w:pPr>
        <w:pStyle w:val="23"/>
        <w:numPr>
          <w:ilvl w:val="0"/>
          <w:numId w:val="3"/>
        </w:numPr>
        <w:shd w:val="clear" w:color="auto" w:fill="auto"/>
        <w:tabs>
          <w:tab w:val="clear" w:pos="708"/>
          <w:tab w:val="left" w:pos="745" w:leader="none"/>
          <w:tab w:val="left" w:pos="1141" w:leader="none"/>
        </w:tabs>
        <w:spacing w:lineRule="exact" w:line="274" w:before="0" w:after="0"/>
        <w:rPr/>
      </w:pPr>
      <w:r>
        <w:rPr/>
        <w:t>настоящего Положения, такое требование рассматривается на ближайшем заседании постоянно действующего коллегиального органа управления Ассоциации.</w:t>
      </w:r>
    </w:p>
    <w:p>
      <w:pPr>
        <w:pStyle w:val="23"/>
        <w:shd w:val="clear" w:color="auto" w:fill="auto"/>
        <w:spacing w:lineRule="exact" w:line="274" w:before="0" w:after="240"/>
        <w:ind w:firstLine="760"/>
        <w:rPr/>
      </w:pPr>
      <w:r>
        <w:rPr/>
        <w:t>К заседанию постоянно действующего коллегиального органа управления Ассоциации Генеральный директор Ассоциации в срок не более чем 30 рабочих дней проводит проверку фактов, изложенных в таком требовании, и готовит заключение о его 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Ассоциации, заявитель информируется письменно в течение 10 рабочих дней со дня принятия такого решения.</w:t>
      </w:r>
    </w:p>
    <w:p>
      <w:pPr>
        <w:pStyle w:val="35"/>
        <w:keepNext w:val="true"/>
        <w:keepLines/>
        <w:numPr>
          <w:ilvl w:val="0"/>
          <w:numId w:val="1"/>
        </w:numPr>
        <w:shd w:val="clear" w:color="auto" w:fill="auto"/>
        <w:tabs>
          <w:tab w:val="clear" w:pos="708"/>
          <w:tab w:val="left" w:pos="1283" w:leader="none"/>
        </w:tabs>
        <w:spacing w:lineRule="exact" w:line="274" w:before="0" w:after="0"/>
        <w:ind w:left="980" w:hanging="0"/>
        <w:rPr/>
      </w:pPr>
      <w:bookmarkStart w:id="6" w:name="bookmark8"/>
      <w:r>
        <w:rPr/>
        <w:t>ВОСПОЛНЕНИЕ СРЕДСТВ КОМПЕНСАЦИОННОГО ФОНДА</w:t>
      </w:r>
      <w:bookmarkEnd w:id="6"/>
    </w:p>
    <w:p>
      <w:pPr>
        <w:pStyle w:val="35"/>
        <w:keepNext w:val="true"/>
        <w:keepLines/>
        <w:shd w:val="clear" w:color="auto" w:fill="auto"/>
        <w:spacing w:lineRule="exact" w:line="274" w:before="0" w:after="0"/>
        <w:ind w:left="20" w:hanging="0"/>
        <w:jc w:val="center"/>
        <w:rPr/>
      </w:pPr>
      <w:bookmarkStart w:id="7" w:name="bookmark9"/>
      <w:r>
        <w:rPr/>
        <w:t>ВОЗМЕЩЕНИЯ ВРЕДА</w:t>
      </w:r>
      <w:bookmarkEnd w:id="7"/>
    </w:p>
    <w:p>
      <w:pPr>
        <w:pStyle w:val="23"/>
        <w:numPr>
          <w:ilvl w:val="1"/>
          <w:numId w:val="1"/>
        </w:numPr>
        <w:shd w:val="clear" w:color="auto" w:fill="auto"/>
        <w:tabs>
          <w:tab w:val="clear" w:pos="708"/>
          <w:tab w:val="left" w:pos="1283" w:leader="none"/>
        </w:tabs>
        <w:spacing w:lineRule="exact" w:line="274" w:before="0" w:after="0"/>
        <w:ind w:firstLine="760"/>
        <w:rPr/>
      </w:pPr>
      <w:r>
        <w:rPr/>
        <w:t>При снижении размера компенсационного фонда возмещения вреда объединения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pPr>
        <w:pStyle w:val="23"/>
        <w:numPr>
          <w:ilvl w:val="1"/>
          <w:numId w:val="1"/>
        </w:numPr>
        <w:shd w:val="clear" w:color="auto" w:fill="auto"/>
        <w:tabs>
          <w:tab w:val="clear" w:pos="708"/>
          <w:tab w:val="left" w:pos="1283" w:leader="none"/>
          <w:tab w:val="left" w:pos="1930" w:leader="none"/>
          <w:tab w:val="left" w:pos="3150" w:leader="none"/>
          <w:tab w:val="left" w:pos="6333" w:leader="none"/>
          <w:tab w:val="left" w:pos="7190" w:leader="none"/>
          <w:tab w:val="left" w:pos="8655" w:leader="none"/>
        </w:tabs>
        <w:spacing w:lineRule="exact" w:line="274" w:before="0" w:after="0"/>
        <w:ind w:firstLine="760"/>
        <w:rPr/>
      </w:pPr>
      <w:r>
        <w:rPr/>
        <w:t>При</w:t>
        <w:tab/>
        <w:t>снижении</w:t>
        <w:tab/>
        <w:t>размера компенсационного</w:t>
        <w:tab/>
        <w:t>фонда</w:t>
        <w:tab/>
        <w:t>возмещения</w:t>
        <w:tab/>
        <w:t>вреда</w:t>
      </w:r>
    </w:p>
    <w:p>
      <w:pPr>
        <w:pStyle w:val="23"/>
        <w:shd w:val="clear" w:color="auto" w:fill="auto"/>
        <w:spacing w:lineRule="exact" w:line="274" w:before="0" w:after="0"/>
        <w:rPr/>
      </w:pPr>
      <w:r>
        <w:rPr/>
        <w:t>Ассоциации в результате осуществления выплат в соответствии со статьей 60 Градостроительного кодекса Российской Федерации, вследствие недостатков работ по подготовке проектной документации, член Ассоциации которым был причинен вред, а также иные члены Ассоциации должны внести взносы в компенсационный фонд возмещения вреда в установленный в п. 5.1. настоящего Положения срок со дня осуществления указанных выплат.</w:t>
      </w:r>
    </w:p>
    <w:p>
      <w:pPr>
        <w:pStyle w:val="23"/>
        <w:numPr>
          <w:ilvl w:val="1"/>
          <w:numId w:val="1"/>
        </w:numPr>
        <w:shd w:val="clear" w:color="auto" w:fill="auto"/>
        <w:tabs>
          <w:tab w:val="clear" w:pos="708"/>
          <w:tab w:val="left" w:pos="1283" w:leader="none"/>
          <w:tab w:val="left" w:pos="1930" w:leader="none"/>
          <w:tab w:val="left" w:pos="3150" w:leader="none"/>
          <w:tab w:val="left" w:pos="6333" w:leader="none"/>
          <w:tab w:val="left" w:pos="7190" w:leader="none"/>
          <w:tab w:val="left" w:pos="8655" w:leader="none"/>
        </w:tabs>
        <w:spacing w:lineRule="exact" w:line="274" w:before="0" w:after="0"/>
        <w:ind w:firstLine="760"/>
        <w:rPr/>
      </w:pPr>
      <w:r>
        <w:rPr/>
        <w:t>При</w:t>
        <w:tab/>
        <w:t>снижении</w:t>
        <w:tab/>
        <w:t>размера компенсационного</w:t>
        <w:tab/>
        <w:t>фонда</w:t>
        <w:tab/>
        <w:t>возмещения</w:t>
        <w:tab/>
        <w:t>вреда</w:t>
      </w:r>
    </w:p>
    <w:p>
      <w:pPr>
        <w:pStyle w:val="23"/>
        <w:shd w:val="clear" w:color="auto" w:fill="auto"/>
        <w:spacing w:lineRule="exact" w:line="274" w:before="0" w:after="0"/>
        <w:rPr/>
      </w:pPr>
      <w:r>
        <w:rPr/>
        <w:t>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pPr>
        <w:pStyle w:val="23"/>
        <w:numPr>
          <w:ilvl w:val="1"/>
          <w:numId w:val="1"/>
        </w:numPr>
        <w:shd w:val="clear" w:color="auto" w:fill="auto"/>
        <w:tabs>
          <w:tab w:val="clear" w:pos="708"/>
          <w:tab w:val="left" w:pos="1283" w:leader="none"/>
        </w:tabs>
        <w:spacing w:lineRule="exact" w:line="274" w:before="0" w:after="0"/>
        <w:ind w:firstLine="760"/>
        <w:rPr/>
      </w:pPr>
      <w:r>
        <w:rPr/>
        <w:t>Средства компенсационного фонда возмещения вреда Ассоциации, выплаченные в соответствии с п. 4.1.3. настоящего Положения, подлежат восполнению за счет виновного члена Ассоциации. После осуществления соответствующей выплаты генеральный директор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pPr>
        <w:pStyle w:val="23"/>
        <w:numPr>
          <w:ilvl w:val="1"/>
          <w:numId w:val="1"/>
        </w:numPr>
        <w:shd w:val="clear" w:color="auto" w:fill="auto"/>
        <w:tabs>
          <w:tab w:val="clear" w:pos="708"/>
          <w:tab w:val="left" w:pos="1283" w:leader="none"/>
        </w:tabs>
        <w:spacing w:lineRule="exact" w:line="274" w:before="0" w:after="0"/>
        <w:ind w:firstLine="760"/>
        <w:rPr/>
      </w:pPr>
      <w:r>
        <w:rPr/>
        <w:t>При уменьшении размера компенсационного фонда ниже минимального генеральный директор Ассоциации информирует об этом постоянно действующий коллегиальный орган управления Ассоциации. При этом, генеральный директор Ассоциации вносит предложения о восполнении средств компенсационного фонда за счет взносов членов Ассоциации.</w:t>
      </w:r>
    </w:p>
    <w:p>
      <w:pPr>
        <w:pStyle w:val="23"/>
        <w:numPr>
          <w:ilvl w:val="1"/>
          <w:numId w:val="1"/>
        </w:numPr>
        <w:shd w:val="clear" w:color="auto" w:fill="auto"/>
        <w:tabs>
          <w:tab w:val="clear" w:pos="708"/>
          <w:tab w:val="left" w:pos="1283" w:leader="none"/>
        </w:tabs>
        <w:spacing w:lineRule="exact" w:line="274" w:before="0" w:after="0"/>
        <w:ind w:firstLine="760"/>
        <w:rPr/>
      </w:pPr>
      <w:r>
        <w:rPr/>
        <w:t>Решение о дополнительных взносах в компенсационный фонд с целью его восполнения принимает постоянно действующий коллегиальный орган управления Ассоциации на своем ближайшем заседании.</w:t>
      </w:r>
    </w:p>
    <w:p>
      <w:pPr>
        <w:pStyle w:val="23"/>
        <w:numPr>
          <w:ilvl w:val="2"/>
          <w:numId w:val="1"/>
        </w:numPr>
        <w:shd w:val="clear" w:color="auto" w:fill="auto"/>
        <w:tabs>
          <w:tab w:val="clear" w:pos="708"/>
          <w:tab w:val="left" w:pos="1418" w:leader="none"/>
        </w:tabs>
        <w:spacing w:lineRule="exact" w:line="274" w:before="0" w:after="0"/>
        <w:ind w:firstLine="760"/>
        <w:rPr/>
      </w:pPr>
      <w:r>
        <w:rPr/>
        <w:t>В таком решении должно быть указано:</w:t>
      </w:r>
    </w:p>
    <w:p>
      <w:pPr>
        <w:pStyle w:val="23"/>
        <w:numPr>
          <w:ilvl w:val="0"/>
          <w:numId w:val="2"/>
        </w:numPr>
        <w:shd w:val="clear" w:color="auto" w:fill="auto"/>
        <w:tabs>
          <w:tab w:val="clear" w:pos="708"/>
          <w:tab w:val="left" w:pos="934" w:leader="none"/>
        </w:tabs>
        <w:spacing w:lineRule="exact" w:line="274" w:before="0" w:after="0"/>
        <w:ind w:firstLine="760"/>
        <w:rPr/>
      </w:pPr>
      <w:r>
        <w:rPr/>
        <w:t>причина уменьшения размера компенсационного фонда возмещения вреда Ассоциации ниже минимального;</w:t>
      </w:r>
    </w:p>
    <w:p>
      <w:pPr>
        <w:pStyle w:val="23"/>
        <w:numPr>
          <w:ilvl w:val="0"/>
          <w:numId w:val="2"/>
        </w:numPr>
        <w:shd w:val="clear" w:color="auto" w:fill="auto"/>
        <w:tabs>
          <w:tab w:val="clear" w:pos="708"/>
          <w:tab w:val="left" w:pos="934" w:leader="none"/>
        </w:tabs>
        <w:spacing w:lineRule="exact" w:line="292" w:before="0" w:after="0"/>
        <w:ind w:firstLine="760"/>
        <w:rPr/>
      </w:pPr>
      <w:r>
        <w:rPr/>
        <w:t>размер дополнительного взноса в компенсационный фонд возмещения вреда Ассоциации с каждого члена Объединения;</w:t>
      </w:r>
    </w:p>
    <w:p>
      <w:pPr>
        <w:pStyle w:val="23"/>
        <w:numPr>
          <w:ilvl w:val="0"/>
          <w:numId w:val="2"/>
        </w:numPr>
        <w:shd w:val="clear" w:color="auto" w:fill="auto"/>
        <w:tabs>
          <w:tab w:val="clear" w:pos="708"/>
          <w:tab w:val="left" w:pos="934" w:leader="none"/>
        </w:tabs>
        <w:spacing w:lineRule="exact" w:line="281" w:before="0" w:after="0"/>
        <w:ind w:firstLine="760"/>
        <w:rPr/>
      </w:pPr>
      <w:r>
        <w:rPr/>
        <w:t>срок, в соответствии с п. 5.1. настоящего Положения, в течение которого должны быть осуществлены взносы в компенсационный фонд возмещения вреда Ассоциации.</w:t>
      </w:r>
    </w:p>
    <w:p>
      <w:pPr>
        <w:pStyle w:val="23"/>
        <w:numPr>
          <w:ilvl w:val="1"/>
          <w:numId w:val="1"/>
        </w:numPr>
        <w:shd w:val="clear" w:color="auto" w:fill="auto"/>
        <w:tabs>
          <w:tab w:val="clear" w:pos="708"/>
          <w:tab w:val="left" w:pos="1198" w:leader="none"/>
        </w:tabs>
        <w:spacing w:lineRule="exact" w:line="277" w:before="0" w:after="243"/>
        <w:ind w:firstLine="760"/>
        <w:rPr/>
      </w:pPr>
      <w:r>
        <w:rPr/>
        <w:t>Размер доли, вносимой каждым действительным членом Ассоциации в целях восполнения минимального размера компенсационного фонда возмещения вреда, в соответствии с п. 5.2. составляет - произведение минимального размера взноса в компенсационный фонд возмещения вреда, в зависимости от уровня ответственности по обязательствам для каждого члена Ассоциации (п. 2.3. Положения) и отношения суммы, необходимой для пополнения компенсационного фонда возмещения вреда до минимального размера (п. 2.11. Положения) к минимальному размеру компенсационного фонда возмещения вреда.</w:t>
      </w:r>
    </w:p>
    <w:p>
      <w:pPr>
        <w:pStyle w:val="35"/>
        <w:keepNext w:val="true"/>
        <w:keepLines/>
        <w:numPr>
          <w:ilvl w:val="0"/>
          <w:numId w:val="1"/>
        </w:numPr>
        <w:shd w:val="clear" w:color="auto" w:fill="auto"/>
        <w:tabs>
          <w:tab w:val="clear" w:pos="708"/>
          <w:tab w:val="left" w:pos="1058" w:leader="none"/>
        </w:tabs>
        <w:spacing w:lineRule="exact" w:line="274" w:before="0" w:after="0"/>
        <w:ind w:firstLine="760"/>
        <w:rPr/>
      </w:pPr>
      <w:bookmarkStart w:id="8" w:name="bookmark10"/>
      <w:r>
        <w:rPr/>
        <w:t>КОНТРОЛЬ ЗА СОСТОЯНИЕМ КОМПЕНСАЦИОННОГО ФОНДА</w:t>
      </w:r>
      <w:bookmarkEnd w:id="8"/>
    </w:p>
    <w:p>
      <w:pPr>
        <w:pStyle w:val="35"/>
        <w:keepNext w:val="true"/>
        <w:keepLines/>
        <w:shd w:val="clear" w:color="auto" w:fill="auto"/>
        <w:spacing w:lineRule="exact" w:line="274" w:before="0" w:after="0"/>
        <w:jc w:val="center"/>
        <w:rPr/>
      </w:pPr>
      <w:bookmarkStart w:id="9" w:name="bookmark11"/>
      <w:r>
        <w:rPr/>
        <w:t>ВОЗМЕЩЕНИЯ ВРЕДА</w:t>
      </w:r>
      <w:bookmarkEnd w:id="9"/>
    </w:p>
    <w:p>
      <w:pPr>
        <w:pStyle w:val="23"/>
        <w:numPr>
          <w:ilvl w:val="1"/>
          <w:numId w:val="1"/>
        </w:numPr>
        <w:shd w:val="clear" w:color="auto" w:fill="auto"/>
        <w:tabs>
          <w:tab w:val="clear" w:pos="708"/>
          <w:tab w:val="left" w:pos="1195" w:leader="none"/>
        </w:tabs>
        <w:spacing w:lineRule="exact" w:line="274" w:before="0" w:after="0"/>
        <w:ind w:firstLine="760"/>
        <w:rPr/>
      </w:pPr>
      <w:r>
        <w:rPr/>
        <w:t>Контроль размещения и сохранности средств компенсационного фонда возмещения вреда обеспечивает Совет Ассоциации. Ежегодный контроль состояния компенсационного фонда возмещения вреда осуществляется при проведении аудиторской проверки финансово-хозяйственной деятельности Ассоциации.</w:t>
      </w:r>
    </w:p>
    <w:p>
      <w:pPr>
        <w:pStyle w:val="23"/>
        <w:numPr>
          <w:ilvl w:val="1"/>
          <w:numId w:val="1"/>
        </w:numPr>
        <w:shd w:val="clear" w:color="auto" w:fill="auto"/>
        <w:tabs>
          <w:tab w:val="clear" w:pos="708"/>
          <w:tab w:val="left" w:pos="1198" w:leader="none"/>
        </w:tabs>
        <w:spacing w:lineRule="exact" w:line="274" w:before="0" w:after="0"/>
        <w:ind w:firstLine="760"/>
        <w:rPr/>
      </w:pPr>
      <w:r>
        <w:rPr/>
        <w:t>Информация о текущем размере компенсационного фонда размещается на сайте Ассоциации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Генеральный директор Ассоциации.</w:t>
      </w:r>
    </w:p>
    <w:p>
      <w:pPr>
        <w:pStyle w:val="23"/>
        <w:numPr>
          <w:ilvl w:val="1"/>
          <w:numId w:val="1"/>
        </w:numPr>
        <w:shd w:val="clear" w:color="auto" w:fill="auto"/>
        <w:tabs>
          <w:tab w:val="clear" w:pos="708"/>
          <w:tab w:val="left" w:pos="1202" w:leader="none"/>
        </w:tabs>
        <w:spacing w:lineRule="exact" w:line="274" w:before="0" w:after="240"/>
        <w:ind w:firstLine="760"/>
        <w:rPr/>
      </w:pPr>
      <w:r>
        <w:rPr/>
        <w:t>При уменьшении размера компенсационного фонда возмещения вреда ниже минимального или при угрозе такого возникновения, Генеральный директор Ассоциации обязан проинформировать об этом постоянно действующий коллегиальный орган управления Ассоциации.</w:t>
      </w:r>
    </w:p>
    <w:p>
      <w:pPr>
        <w:pStyle w:val="35"/>
        <w:keepNext w:val="true"/>
        <w:keepLines/>
        <w:numPr>
          <w:ilvl w:val="0"/>
          <w:numId w:val="1"/>
        </w:numPr>
        <w:shd w:val="clear" w:color="auto" w:fill="auto"/>
        <w:tabs>
          <w:tab w:val="clear" w:pos="708"/>
          <w:tab w:val="left" w:pos="2978" w:leader="none"/>
        </w:tabs>
        <w:spacing w:lineRule="exact" w:line="274" w:before="0" w:after="0"/>
        <w:ind w:left="2680" w:hanging="0"/>
        <w:rPr/>
      </w:pPr>
      <w:bookmarkStart w:id="10" w:name="bookmark12"/>
      <w:r>
        <w:rPr/>
        <w:t>ЗАКЛЮЧИТЕЛЬНЫЕ ПОЛОЖЕНИЯ</w:t>
      </w:r>
      <w:bookmarkEnd w:id="10"/>
    </w:p>
    <w:p>
      <w:pPr>
        <w:pStyle w:val="23"/>
        <w:numPr>
          <w:ilvl w:val="1"/>
          <w:numId w:val="1"/>
        </w:numPr>
        <w:shd w:val="clear" w:color="auto" w:fill="auto"/>
        <w:tabs>
          <w:tab w:val="clear" w:pos="708"/>
          <w:tab w:val="left" w:pos="1198" w:leader="none"/>
        </w:tabs>
        <w:spacing w:lineRule="exact" w:line="274" w:before="0" w:after="0"/>
        <w:ind w:firstLine="760"/>
        <w:rPr/>
      </w:pPr>
      <w:r>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Градостроительного кодекса Российской Федерации.</w:t>
      </w:r>
    </w:p>
    <w:p>
      <w:pPr>
        <w:pStyle w:val="23"/>
        <w:numPr>
          <w:ilvl w:val="1"/>
          <w:numId w:val="1"/>
        </w:numPr>
        <w:shd w:val="clear" w:color="auto" w:fill="auto"/>
        <w:tabs>
          <w:tab w:val="clear" w:pos="708"/>
          <w:tab w:val="left" w:pos="1198" w:leader="none"/>
        </w:tabs>
        <w:spacing w:lineRule="exact" w:line="274" w:before="0" w:after="0"/>
        <w:ind w:firstLine="760"/>
        <w:rPr>
          <w:color w:val="auto"/>
        </w:rPr>
      </w:pPr>
      <w:r>
        <w:rPr>
          <w:color w:val="auto"/>
        </w:rPr>
        <w:t xml:space="preserve">Юридическое лицо, индивидуальный предприниматель, указанные в части 14 статьи 3.3 Федерального закона от 29 декабря 2004 года N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членами которой они являлись, вправе в течение одного года со дня вступления в силу Федерального закона </w:t>
      </w:r>
      <w:r>
        <w:rPr>
          <w:color w:val="auto"/>
          <w:szCs w:val="20"/>
        </w:rPr>
        <w:t>от 30.12.2021 N 447-ФЗ "О внесении изменений в Градостроительный кодекс Российской Федерации и отдельные законодательные акты Российской Федерации"</w:t>
      </w:r>
      <w:r>
        <w:rPr>
          <w:color w:val="auto"/>
        </w:rPr>
        <w:t xml:space="preserve"> подать заявление в Национальное объединение саморегулируемых организаций, членом которого являлась такая саморегулируемая организация, о возврате внесенных ими взносов в компенсационный фонд саморегулируемой организации.</w:t>
      </w:r>
    </w:p>
    <w:p>
      <w:pPr>
        <w:pStyle w:val="23"/>
        <w:numPr>
          <w:ilvl w:val="1"/>
          <w:numId w:val="1"/>
        </w:numPr>
        <w:shd w:val="clear" w:color="auto" w:fill="auto"/>
        <w:tabs>
          <w:tab w:val="clear" w:pos="708"/>
          <w:tab w:val="left" w:pos="1202" w:leader="none"/>
        </w:tabs>
        <w:spacing w:lineRule="exact" w:line="274" w:before="0" w:after="0"/>
        <w:ind w:firstLine="760"/>
        <w:rPr/>
      </w:pPr>
      <w:r>
        <w:rPr/>
        <w:t>Настоящее Положение, изменения, вносимые в настоящее Положение, утверждается решением Общего собрания членов Ассоциации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pPr>
        <w:pStyle w:val="23"/>
        <w:numPr>
          <w:ilvl w:val="1"/>
          <w:numId w:val="1"/>
        </w:numPr>
        <w:shd w:val="clear" w:color="auto" w:fill="auto"/>
        <w:tabs>
          <w:tab w:val="clear" w:pos="708"/>
          <w:tab w:val="left" w:pos="1186" w:leader="none"/>
        </w:tabs>
        <w:spacing w:lineRule="exact" w:line="274" w:before="0" w:after="0"/>
        <w:ind w:firstLine="600"/>
        <w:rPr/>
      </w:pPr>
      <w:r>
        <w:rPr/>
        <w:t>Вопросы, связанные с компенсационным фондом возмещения вреда Ассоциации, и не урегулированные настоящим Положением, регулируются действующим законодательством Российской федерации и внутренними документами Ассоциации.</w:t>
      </w:r>
    </w:p>
    <w:p>
      <w:pPr>
        <w:pStyle w:val="23"/>
        <w:numPr>
          <w:ilvl w:val="1"/>
          <w:numId w:val="1"/>
        </w:numPr>
        <w:shd w:val="clear" w:color="auto" w:fill="auto"/>
        <w:tabs>
          <w:tab w:val="clear" w:pos="708"/>
          <w:tab w:val="left" w:pos="1186" w:leader="none"/>
        </w:tabs>
        <w:spacing w:lineRule="exact" w:line="274" w:before="0" w:after="0"/>
        <w:ind w:firstLine="600"/>
        <w:rPr>
          <w:sz w:val="2"/>
          <w:szCs w:val="2"/>
        </w:rPr>
      </w:pPr>
      <w:r>
        <w:rPr/>
        <w:t xml:space="preserve">Положение о компенсационном фонде возмещения вреда Ассоциации «Региональное Объединение Проектировщиков», утвержденное решением общего собрания от 29.04.2022 года </w:t>
      </w:r>
      <w:r>
        <w:rPr>
          <w:color w:val="auto"/>
        </w:rPr>
        <w:t xml:space="preserve">(Протокол № 1) признать </w:t>
      </w:r>
      <w:r>
        <w:rPr/>
        <w:t>утратившим силу с момента вступле</w:t>
      </w:r>
      <w:bookmarkStart w:id="11" w:name="_GoBack"/>
      <w:bookmarkEnd w:id="11"/>
      <w:r>
        <w:rPr/>
        <w:t>ния в силу настоящего Положения.</w:t>
      </w:r>
      <w:r>
        <w:rPr>
          <w:sz w:val="2"/>
          <w:szCs w:val="2"/>
        </w:rPr>
        <w:t xml:space="preserve"> </w:t>
      </w:r>
    </w:p>
    <w:sectPr>
      <w:footerReference w:type="default" r:id="rId5"/>
      <w:type w:val="nextPage"/>
      <w:pgSz w:w="11906" w:h="16838"/>
      <w:pgMar w:left="1134" w:right="560" w:gutter="0" w:header="0" w:top="768" w:footer="3" w:bottom="10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Sans Serif">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4"/>
        <w:spacing w:val="0"/>
        <w:i w:val="false"/>
        <w:u w:val="none"/>
        <w:b/>
        <w:szCs w:val="24"/>
        <w:iCs w:val="false"/>
        <w:bCs/>
        <w:w w:val="100"/>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3"/>
      <w:numFmt w:val="decimal"/>
      <w:lvlText w:val="4.1.%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Microsoft Sans Serif" w:hAnsi="Microsoft Sans Serif" w:eastAsia="Microsoft Sans Serif" w:cs="Microsoft Sans Serif"/>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Hyperlink"/>
    <w:basedOn w:val="DefaultParagraphFont"/>
    <w:rPr>
      <w:color w:val="0066CC"/>
      <w:u w:val="single"/>
    </w:rPr>
  </w:style>
  <w:style w:type="character" w:styleId="3" w:customStyle="1">
    <w:name w:val="Основной текст (3)_"/>
    <w:basedOn w:val="DefaultParagraphFont"/>
    <w:link w:val="33"/>
    <w:qFormat/>
    <w:rPr>
      <w:rFonts w:ascii="Times New Roman" w:hAnsi="Times New Roman" w:eastAsia="Times New Roman" w:cs="Times New Roman"/>
      <w:b/>
      <w:bCs/>
      <w:i w:val="false"/>
      <w:iCs w:val="false"/>
      <w:caps w:val="false"/>
      <w:smallCaps w:val="false"/>
      <w:strike w:val="false"/>
      <w:dstrike w:val="false"/>
      <w:u w:val="none"/>
    </w:rPr>
  </w:style>
  <w:style w:type="character" w:styleId="1" w:customStyle="1">
    <w:name w:val="Заголовок №1_"/>
    <w:basedOn w:val="DefaultParagraphFont"/>
    <w:link w:val="11"/>
    <w:qFormat/>
    <w:rPr>
      <w:rFonts w:ascii="Times New Roman" w:hAnsi="Times New Roman" w:eastAsia="Times New Roman" w:cs="Times New Roman"/>
      <w:b/>
      <w:bCs/>
      <w:i w:val="false"/>
      <w:iCs w:val="false"/>
      <w:caps w:val="false"/>
      <w:smallCaps w:val="false"/>
      <w:strike w:val="false"/>
      <w:dstrike w:val="false"/>
      <w:spacing w:val="-10"/>
      <w:sz w:val="72"/>
      <w:szCs w:val="72"/>
      <w:u w:val="none"/>
    </w:rPr>
  </w:style>
  <w:style w:type="character" w:styleId="4" w:customStyle="1">
    <w:name w:val="Основной текст (4)_"/>
    <w:basedOn w:val="DefaultParagraphFont"/>
    <w:link w:val="41"/>
    <w:qFormat/>
    <w:rPr>
      <w:rFonts w:ascii="Times New Roman" w:hAnsi="Times New Roman" w:eastAsia="Times New Roman" w:cs="Times New Roman"/>
      <w:b/>
      <w:bCs/>
      <w:i w:val="false"/>
      <w:iCs w:val="false"/>
      <w:caps w:val="false"/>
      <w:smallCaps w:val="false"/>
      <w:strike w:val="false"/>
      <w:dstrike w:val="false"/>
      <w:sz w:val="32"/>
      <w:szCs w:val="32"/>
      <w:u w:val="none"/>
    </w:rPr>
  </w:style>
  <w:style w:type="character" w:styleId="2" w:customStyle="1">
    <w:name w:val="Заголовок №2_"/>
    <w:basedOn w:val="DefaultParagraphFont"/>
    <w:link w:val="22"/>
    <w:qFormat/>
    <w:rPr>
      <w:rFonts w:ascii="Times New Roman" w:hAnsi="Times New Roman" w:eastAsia="Times New Roman" w:cs="Times New Roman"/>
      <w:b/>
      <w:bCs/>
      <w:i w:val="false"/>
      <w:iCs w:val="false"/>
      <w:caps w:val="false"/>
      <w:smallCaps w:val="false"/>
      <w:strike w:val="false"/>
      <w:dstrike w:val="false"/>
      <w:sz w:val="52"/>
      <w:szCs w:val="52"/>
      <w:u w:val="none"/>
    </w:rPr>
  </w:style>
  <w:style w:type="character" w:styleId="5" w:customStyle="1">
    <w:name w:val="Основной текст (5)_"/>
    <w:basedOn w:val="DefaultParagraphFont"/>
    <w:link w:val="51"/>
    <w:qFormat/>
    <w:rPr>
      <w:rFonts w:ascii="Times New Roman" w:hAnsi="Times New Roman" w:eastAsia="Times New Roman" w:cs="Times New Roman"/>
      <w:b/>
      <w:bCs/>
      <w:i w:val="false"/>
      <w:iCs w:val="false"/>
      <w:caps w:val="false"/>
      <w:smallCaps w:val="false"/>
      <w:strike w:val="false"/>
      <w:dstrike w:val="false"/>
      <w:sz w:val="32"/>
      <w:szCs w:val="32"/>
      <w:u w:val="none"/>
    </w:rPr>
  </w:style>
  <w:style w:type="character" w:styleId="Style15" w:customStyle="1">
    <w:name w:val="Колонтитул_"/>
    <w:basedOn w:val="DefaultParagraphFont"/>
    <w:link w:val="Style28"/>
    <w:qFormat/>
    <w:rPr>
      <w:rFonts w:ascii="Calibri" w:hAnsi="Calibri" w:eastAsia="Calibri" w:cs="Calibri"/>
      <w:b w:val="false"/>
      <w:bCs w:val="false"/>
      <w:i w:val="false"/>
      <w:iCs w:val="false"/>
      <w:caps w:val="false"/>
      <w:smallCaps w:val="false"/>
      <w:strike w:val="false"/>
      <w:dstrike w:val="false"/>
      <w:spacing w:val="0"/>
      <w:sz w:val="21"/>
      <w:szCs w:val="21"/>
      <w:u w:val="none"/>
    </w:rPr>
  </w:style>
  <w:style w:type="character" w:styleId="Style16" w:customStyle="1">
    <w:name w:val="Колонтитул"/>
    <w:basedOn w:val="Style15"/>
    <w:qFormat/>
    <w:rPr>
      <w:rFonts w:ascii="Calibri" w:hAnsi="Calibri" w:eastAsia="Calibri" w:cs="Calibri"/>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31" w:customStyle="1">
    <w:name w:val="Оглавление 3 Знак"/>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17" w:customStyle="1">
    <w:name w:val="Оглавление + Полужирный"/>
    <w:basedOn w:val="3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13pt" w:customStyle="1">
    <w:name w:val="Оглавление + 13 pt;Полужирный"/>
    <w:basedOn w:val="31"/>
    <w:qFormat/>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32" w:customStyle="1">
    <w:name w:val="Заголовок №3_"/>
    <w:basedOn w:val="DefaultParagraphFont"/>
    <w:link w:val="35"/>
    <w:qFormat/>
    <w:rPr>
      <w:rFonts w:ascii="Times New Roman" w:hAnsi="Times New Roman" w:eastAsia="Times New Roman" w:cs="Times New Roman"/>
      <w:b/>
      <w:bCs/>
      <w:i w:val="false"/>
      <w:iCs w:val="false"/>
      <w:caps w:val="false"/>
      <w:smallCaps w:val="false"/>
      <w:strike w:val="false"/>
      <w:dstrike w:val="false"/>
      <w:u w:val="none"/>
    </w:rPr>
  </w:style>
  <w:style w:type="character" w:styleId="21" w:customStyle="1">
    <w:name w:val="Основной текст (2)_"/>
    <w:basedOn w:val="DefaultParagraphFont"/>
    <w:link w:val="23"/>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Style18" w:customStyle="1">
    <w:name w:val="Подпись к картинке_"/>
    <w:basedOn w:val="DefaultParagraphFont"/>
    <w:link w:val="Style29"/>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Style19" w:customStyle="1">
    <w:name w:val="Подпись к картинке"/>
    <w:basedOn w:val="Style1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en-US" w:eastAsia="en-US" w:bidi="en-US"/>
    </w:rPr>
  </w:style>
  <w:style w:type="character" w:styleId="Annotationreference">
    <w:name w:val="annotation reference"/>
    <w:basedOn w:val="DefaultParagraphFont"/>
    <w:uiPriority w:val="99"/>
    <w:semiHidden/>
    <w:unhideWhenUsed/>
    <w:qFormat/>
    <w:rsid w:val="005131e7"/>
    <w:rPr>
      <w:sz w:val="16"/>
      <w:szCs w:val="16"/>
    </w:rPr>
  </w:style>
  <w:style w:type="character" w:styleId="Style20" w:customStyle="1">
    <w:name w:val="Текст примечания Знак"/>
    <w:basedOn w:val="DefaultParagraphFont"/>
    <w:link w:val="Annotationtext"/>
    <w:uiPriority w:val="99"/>
    <w:semiHidden/>
    <w:qFormat/>
    <w:rsid w:val="005131e7"/>
    <w:rPr>
      <w:rFonts w:ascii="Calibri" w:hAnsi="Calibri" w:eastAsia="Times New Roman" w:cs="Times New Roman"/>
      <w:color w:val="000000"/>
      <w:sz w:val="20"/>
      <w:szCs w:val="20"/>
      <w:u w:val="none" w:color="000000"/>
      <w:lang w:bidi="ar-SA"/>
    </w:rPr>
  </w:style>
  <w:style w:type="character" w:styleId="Style21" w:customStyle="1">
    <w:name w:val="Текст выноски Знак"/>
    <w:basedOn w:val="DefaultParagraphFont"/>
    <w:link w:val="BalloonText"/>
    <w:uiPriority w:val="99"/>
    <w:semiHidden/>
    <w:qFormat/>
    <w:rsid w:val="005131e7"/>
    <w:rPr>
      <w:rFonts w:ascii="Tahoma" w:hAnsi="Tahoma"/>
      <w:color w:val="000000"/>
      <w:sz w:val="18"/>
      <w:szCs w:val="18"/>
    </w:rPr>
  </w:style>
  <w:style w:type="character" w:styleId="Style22" w:customStyle="1">
    <w:name w:val="Нет"/>
    <w:qFormat/>
    <w:rsid w:val="008228f5"/>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lang w:val="zxx" w:eastAsia="zxx" w:bidi="zxx"/>
    </w:rPr>
  </w:style>
  <w:style w:type="paragraph" w:styleId="33" w:customStyle="1">
    <w:name w:val="Основной текст (3)"/>
    <w:basedOn w:val="Normal"/>
    <w:link w:val="3"/>
    <w:qFormat/>
    <w:pPr>
      <w:shd w:val="clear" w:color="auto" w:fill="FFFFFF"/>
      <w:spacing w:lineRule="exact" w:line="274"/>
    </w:pPr>
    <w:rPr>
      <w:rFonts w:ascii="Times New Roman" w:hAnsi="Times New Roman" w:eastAsia="Times New Roman" w:cs="Times New Roman"/>
      <w:b/>
      <w:bCs/>
    </w:rPr>
  </w:style>
  <w:style w:type="paragraph" w:styleId="11" w:customStyle="1">
    <w:name w:val="Заголовок №1"/>
    <w:basedOn w:val="Normal"/>
    <w:link w:val="1"/>
    <w:qFormat/>
    <w:pPr>
      <w:shd w:val="clear" w:color="auto" w:fill="FFFFFF"/>
      <w:spacing w:lineRule="atLeast" w:line="0" w:before="2280" w:after="780"/>
      <w:outlineLvl w:val="0"/>
    </w:pPr>
    <w:rPr>
      <w:rFonts w:ascii="Times New Roman" w:hAnsi="Times New Roman" w:eastAsia="Times New Roman" w:cs="Times New Roman"/>
      <w:b/>
      <w:bCs/>
      <w:spacing w:val="-10"/>
      <w:sz w:val="72"/>
      <w:szCs w:val="72"/>
    </w:rPr>
  </w:style>
  <w:style w:type="paragraph" w:styleId="41" w:customStyle="1">
    <w:name w:val="Основной текст (4)"/>
    <w:basedOn w:val="Normal"/>
    <w:link w:val="4"/>
    <w:qFormat/>
    <w:pPr>
      <w:shd w:val="clear" w:color="auto" w:fill="FFFFFF"/>
      <w:spacing w:lineRule="exact" w:line="410" w:before="780" w:after="60"/>
      <w:jc w:val="center"/>
    </w:pPr>
    <w:rPr>
      <w:rFonts w:ascii="Times New Roman" w:hAnsi="Times New Roman" w:eastAsia="Times New Roman" w:cs="Times New Roman"/>
      <w:b/>
      <w:bCs/>
      <w:sz w:val="32"/>
      <w:szCs w:val="32"/>
    </w:rPr>
  </w:style>
  <w:style w:type="paragraph" w:styleId="22" w:customStyle="1">
    <w:name w:val="Заголовок №2"/>
    <w:basedOn w:val="Normal"/>
    <w:link w:val="2"/>
    <w:qFormat/>
    <w:pPr>
      <w:shd w:val="clear" w:color="auto" w:fill="FFFFFF"/>
      <w:spacing w:lineRule="exact" w:line="598" w:before="60" w:after="2160"/>
      <w:jc w:val="center"/>
      <w:outlineLvl w:val="1"/>
    </w:pPr>
    <w:rPr>
      <w:rFonts w:ascii="Times New Roman" w:hAnsi="Times New Roman" w:eastAsia="Times New Roman" w:cs="Times New Roman"/>
      <w:b/>
      <w:bCs/>
      <w:sz w:val="52"/>
      <w:szCs w:val="52"/>
    </w:rPr>
  </w:style>
  <w:style w:type="paragraph" w:styleId="51" w:customStyle="1">
    <w:name w:val="Основной текст (5)"/>
    <w:basedOn w:val="Normal"/>
    <w:link w:val="5"/>
    <w:qFormat/>
    <w:pPr>
      <w:shd w:val="clear" w:color="auto" w:fill="FFFFFF"/>
      <w:spacing w:lineRule="atLeast" w:line="0" w:before="0" w:after="60"/>
      <w:jc w:val="center"/>
    </w:pPr>
    <w:rPr>
      <w:rFonts w:ascii="Times New Roman" w:hAnsi="Times New Roman" w:eastAsia="Times New Roman" w:cs="Times New Roman"/>
      <w:b/>
      <w:bCs/>
      <w:sz w:val="32"/>
      <w:szCs w:val="32"/>
    </w:rPr>
  </w:style>
  <w:style w:type="paragraph" w:styleId="Style28" w:customStyle="1">
    <w:name w:val="Колонтитул"/>
    <w:basedOn w:val="Normal"/>
    <w:link w:val="Style15"/>
    <w:qFormat/>
    <w:pPr>
      <w:shd w:val="clear" w:color="auto" w:fill="FFFFFF"/>
      <w:spacing w:lineRule="atLeast" w:line="0"/>
    </w:pPr>
    <w:rPr>
      <w:rFonts w:ascii="Calibri" w:hAnsi="Calibri" w:eastAsia="Calibri" w:cs="Calibri"/>
      <w:sz w:val="21"/>
      <w:szCs w:val="21"/>
    </w:rPr>
  </w:style>
  <w:style w:type="paragraph" w:styleId="34">
    <w:name w:val="TOC 3"/>
    <w:basedOn w:val="Normal"/>
    <w:link w:val="31"/>
    <w:autoRedefine/>
    <w:pPr>
      <w:shd w:val="clear" w:color="auto" w:fill="FFFFFF"/>
      <w:spacing w:lineRule="exact" w:line="324" w:before="60" w:after="0"/>
      <w:jc w:val="both"/>
    </w:pPr>
    <w:rPr>
      <w:rFonts w:ascii="Times New Roman" w:hAnsi="Times New Roman" w:eastAsia="Times New Roman" w:cs="Times New Roman"/>
      <w:sz w:val="28"/>
      <w:szCs w:val="28"/>
    </w:rPr>
  </w:style>
  <w:style w:type="paragraph" w:styleId="35" w:customStyle="1">
    <w:name w:val="Заголовок №3"/>
    <w:basedOn w:val="Normal"/>
    <w:link w:val="32"/>
    <w:qFormat/>
    <w:pPr>
      <w:shd w:val="clear" w:color="auto" w:fill="FFFFFF"/>
      <w:spacing w:lineRule="atLeast" w:line="0" w:before="0" w:after="60"/>
      <w:jc w:val="both"/>
      <w:outlineLvl w:val="2"/>
    </w:pPr>
    <w:rPr>
      <w:rFonts w:ascii="Times New Roman" w:hAnsi="Times New Roman" w:eastAsia="Times New Roman" w:cs="Times New Roman"/>
      <w:b/>
      <w:bCs/>
    </w:rPr>
  </w:style>
  <w:style w:type="paragraph" w:styleId="23" w:customStyle="1">
    <w:name w:val="Основной текст (2)"/>
    <w:basedOn w:val="Normal"/>
    <w:link w:val="21"/>
    <w:qFormat/>
    <w:pPr>
      <w:shd w:val="clear" w:color="auto" w:fill="FFFFFF"/>
      <w:spacing w:lineRule="exact" w:line="317" w:before="60" w:after="0"/>
      <w:jc w:val="both"/>
    </w:pPr>
    <w:rPr>
      <w:rFonts w:ascii="Times New Roman" w:hAnsi="Times New Roman" w:eastAsia="Times New Roman" w:cs="Times New Roman"/>
    </w:rPr>
  </w:style>
  <w:style w:type="paragraph" w:styleId="Style29" w:customStyle="1">
    <w:name w:val="Подпись к картинке"/>
    <w:basedOn w:val="Normal"/>
    <w:link w:val="Style18"/>
    <w:qFormat/>
    <w:pPr>
      <w:shd w:val="clear" w:color="auto" w:fill="FFFFFF"/>
      <w:spacing w:lineRule="exact" w:line="256"/>
      <w:jc w:val="both"/>
    </w:pPr>
    <w:rPr>
      <w:rFonts w:ascii="Times New Roman" w:hAnsi="Times New Roman" w:eastAsia="Times New Roman" w:cs="Times New Roman"/>
    </w:rPr>
  </w:style>
  <w:style w:type="paragraph" w:styleId="Annotationtext">
    <w:name w:val="annotation text"/>
    <w:basedOn w:val="Normal"/>
    <w:link w:val="Style20"/>
    <w:uiPriority w:val="99"/>
    <w:semiHidden/>
    <w:unhideWhenUsed/>
    <w:qFormat/>
    <w:rsid w:val="005131e7"/>
    <w:pPr>
      <w:widowControl/>
      <w:pBdr/>
      <w:spacing w:before="0" w:after="200"/>
    </w:pPr>
    <w:rPr>
      <w:rFonts w:ascii="Calibri" w:hAnsi="Calibri" w:eastAsia="Times New Roman" w:cs="Times New Roman"/>
      <w:sz w:val="20"/>
      <w:szCs w:val="20"/>
      <w:u w:val="none" w:color="000000"/>
      <w:lang w:bidi="ar-SA"/>
    </w:rPr>
  </w:style>
  <w:style w:type="paragraph" w:styleId="ListParagraph">
    <w:name w:val="List Paragraph"/>
    <w:basedOn w:val="Normal"/>
    <w:uiPriority w:val="34"/>
    <w:qFormat/>
    <w:rsid w:val="005131e7"/>
    <w:pPr>
      <w:spacing w:before="0" w:after="0"/>
      <w:ind w:left="720" w:hanging="0"/>
      <w:contextualSpacing/>
    </w:pPr>
    <w:rPr/>
  </w:style>
  <w:style w:type="paragraph" w:styleId="BalloonText">
    <w:name w:val="Balloon Text"/>
    <w:basedOn w:val="Normal"/>
    <w:link w:val="Style21"/>
    <w:uiPriority w:val="99"/>
    <w:semiHidden/>
    <w:unhideWhenUsed/>
    <w:qFormat/>
    <w:rsid w:val="005131e7"/>
    <w:pPr/>
    <w:rPr>
      <w:rFonts w:ascii="Tahoma" w:hAnsi="Tahoma"/>
      <w:sz w:val="18"/>
      <w:szCs w:val="18"/>
    </w:rPr>
  </w:style>
  <w:style w:type="paragraph" w:styleId="Style30">
    <w:name w:val="Footer"/>
    <w:basedOn w:val="Style28"/>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94426&amp;dst=101973&amp;field=134&amp;date=05.03.2022" TargetMode="External"/><Relationship Id="rId3" Type="http://schemas.openxmlformats.org/officeDocument/2006/relationships/hyperlink" Target="https://login.consultant.ru/link/?req=doc&amp;base=LAW&amp;n=394426&amp;dst=3835&amp;field=134&amp;date=03.03.2022" TargetMode="External"/><Relationship Id="rId4" Type="http://schemas.openxmlformats.org/officeDocument/2006/relationships/hyperlink" Target="https://login.consultant.ru/link/?req=doc&amp;base=LAW&amp;n=394426&amp;dst=101970&amp;field=134&amp;date=03.03.2022"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LibreOffice/7.4.1.2$Windows_X86_64 LibreOffice_project/3c58a8f3a960df8bc8fd77b461821e42c061c5f0</Application>
  <AppVersion>15.0000</AppVersion>
  <Pages>9</Pages>
  <Words>3292</Words>
  <Characters>25353</Characters>
  <CharactersWithSpaces>28474</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2022-09-12T07:27:00Z</dcterms:created>
  <dc:creator>User</dc:creator>
  <dc:description/>
  <dc:language>ru-RU</dc:language>
  <cp:lastModifiedBy/>
  <cp:lastPrinted>2022-05-05T09:50:00Z</cp:lastPrinted>
  <dcterms:modified xsi:type="dcterms:W3CDTF">2022-09-26T16:30:47Z</dcterms:modified>
  <cp:revision>3</cp:revision>
  <dc:subject/>
  <dc:title>Untitled</dc:title>
</cp:coreProperties>
</file>

<file path=docProps/custom.xml><?xml version="1.0" encoding="utf-8"?>
<Properties xmlns="http://schemas.openxmlformats.org/officeDocument/2006/custom-properties" xmlns:vt="http://schemas.openxmlformats.org/officeDocument/2006/docPropsVTypes"/>
</file>