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FCB8" w14:textId="77777777" w:rsidR="00000000" w:rsidRDefault="00BE470C">
      <w:pPr>
        <w:pStyle w:val="ConsPlusNormal"/>
        <w:ind w:firstLine="540"/>
        <w:jc w:val="both"/>
        <w:outlineLvl w:val="0"/>
      </w:pPr>
      <w:bookmarkStart w:id="0" w:name="_GoBack"/>
      <w:bookmarkEnd w:id="0"/>
    </w:p>
    <w:p w14:paraId="2972DD43" w14:textId="77777777" w:rsidR="00000000" w:rsidRDefault="00BE470C">
      <w:pPr>
        <w:pStyle w:val="ConsPlusTitle"/>
        <w:jc w:val="center"/>
      </w:pPr>
      <w:r>
        <w:t>АРБИТРАЖНЫЙ СУД ЗАПАДНО-СИБИРСКОГО ОКРУГА</w:t>
      </w:r>
    </w:p>
    <w:p w14:paraId="369F1295" w14:textId="77777777" w:rsidR="00000000" w:rsidRDefault="00BE470C">
      <w:pPr>
        <w:pStyle w:val="ConsPlusTitle"/>
        <w:jc w:val="center"/>
      </w:pPr>
    </w:p>
    <w:p w14:paraId="0F989D4C" w14:textId="77777777" w:rsidR="00000000" w:rsidRDefault="00BE470C">
      <w:pPr>
        <w:pStyle w:val="ConsPlusTitle"/>
        <w:jc w:val="center"/>
      </w:pPr>
      <w:r>
        <w:t>ПОСТАНОВЛЕНИЕ</w:t>
      </w:r>
    </w:p>
    <w:p w14:paraId="6CD724CE" w14:textId="77777777" w:rsidR="00000000" w:rsidRDefault="00BE470C">
      <w:pPr>
        <w:pStyle w:val="ConsPlusTitle"/>
        <w:jc w:val="center"/>
      </w:pPr>
      <w:r>
        <w:t>от 9 ноября 2022 г. по делу N А45-2569/2022</w:t>
      </w:r>
    </w:p>
    <w:p w14:paraId="14ABD585" w14:textId="77777777" w:rsidR="00000000" w:rsidRDefault="00BE470C">
      <w:pPr>
        <w:pStyle w:val="ConsPlusNormal"/>
        <w:ind w:firstLine="540"/>
        <w:jc w:val="both"/>
      </w:pPr>
    </w:p>
    <w:p w14:paraId="1F2B0B56" w14:textId="77777777" w:rsidR="00000000" w:rsidRDefault="00BE470C">
      <w:pPr>
        <w:pStyle w:val="ConsPlusNormal"/>
        <w:ind w:firstLine="540"/>
        <w:jc w:val="both"/>
      </w:pPr>
      <w:r>
        <w:t>Резолютивная часть постановления объявлена 03 ноября 2022 года</w:t>
      </w:r>
    </w:p>
    <w:p w14:paraId="515EA8AD" w14:textId="77777777" w:rsidR="00000000" w:rsidRDefault="00BE470C">
      <w:pPr>
        <w:pStyle w:val="ConsPlusNormal"/>
        <w:spacing w:before="240"/>
        <w:ind w:firstLine="540"/>
        <w:jc w:val="both"/>
      </w:pPr>
      <w:r>
        <w:t>Постановление изготовлено в полном объеме 09 ноября 2022 года</w:t>
      </w:r>
    </w:p>
    <w:p w14:paraId="3779C4CC" w14:textId="77777777" w:rsidR="00000000" w:rsidRDefault="00BE470C">
      <w:pPr>
        <w:pStyle w:val="ConsPlusNormal"/>
        <w:spacing w:before="240"/>
        <w:ind w:firstLine="540"/>
        <w:jc w:val="both"/>
      </w:pPr>
      <w:r>
        <w:t>Арбитражный суд Западно-Сибирского округа в составе:</w:t>
      </w:r>
    </w:p>
    <w:p w14:paraId="557F98AE" w14:textId="77777777" w:rsidR="00000000" w:rsidRDefault="00BE470C">
      <w:pPr>
        <w:pStyle w:val="ConsPlusNormal"/>
        <w:spacing w:before="240"/>
        <w:ind w:firstLine="540"/>
        <w:jc w:val="both"/>
      </w:pPr>
      <w:r>
        <w:t>председательствующего Ткаченко Э.В.,</w:t>
      </w:r>
    </w:p>
    <w:p w14:paraId="1B112B7F" w14:textId="77777777" w:rsidR="00000000" w:rsidRDefault="00BE470C">
      <w:pPr>
        <w:pStyle w:val="ConsPlusNormal"/>
        <w:spacing w:before="240"/>
        <w:ind w:firstLine="540"/>
        <w:jc w:val="both"/>
      </w:pPr>
      <w:r>
        <w:t>судей Аникиной Н.А.,</w:t>
      </w:r>
    </w:p>
    <w:p w14:paraId="7CBE6A45" w14:textId="77777777" w:rsidR="00000000" w:rsidRDefault="00BE470C">
      <w:pPr>
        <w:pStyle w:val="ConsPlusNormal"/>
        <w:spacing w:before="240"/>
        <w:ind w:firstLine="540"/>
        <w:jc w:val="both"/>
      </w:pPr>
      <w:r>
        <w:t>Лукьяненко М.Ф.,</w:t>
      </w:r>
    </w:p>
    <w:p w14:paraId="2FFFCFAE" w14:textId="77777777" w:rsidR="00000000" w:rsidRDefault="00BE470C">
      <w:pPr>
        <w:pStyle w:val="ConsPlusNormal"/>
        <w:spacing w:before="240"/>
        <w:ind w:firstLine="540"/>
        <w:jc w:val="both"/>
      </w:pPr>
      <w:r>
        <w:t>при</w:t>
      </w:r>
      <w:r>
        <w:t xml:space="preserve"> ведении протокола судебного заседания помощником судьи Тимофеевой Я.Е. рассмотрел с использованием технологии онлайн-заседания информационной системы "Картотека арбитражных дел" в судебном заседании кассационную жалобу Администрации города Татарска Новоси</w:t>
      </w:r>
      <w:r>
        <w:t xml:space="preserve">бирской области на </w:t>
      </w:r>
      <w:hyperlink r:id="rId6" w:history="1">
        <w:r>
          <w:rPr>
            <w:color w:val="0000FF"/>
          </w:rPr>
          <w:t>решение</w:t>
        </w:r>
      </w:hyperlink>
      <w:r>
        <w:t xml:space="preserve"> от 28.04.2022 Арбитражного суда Новосибирской области (судья Суворова О.В.) и </w:t>
      </w:r>
      <w:hyperlink r:id="rId7" w:history="1">
        <w:r>
          <w:rPr>
            <w:color w:val="0000FF"/>
          </w:rPr>
          <w:t>постановление</w:t>
        </w:r>
      </w:hyperlink>
      <w:r>
        <w:t xml:space="preserve"> от 12.07.2022 Седьмого арбитражного апелляционного суда (судьи Сухотина В.М., Ваганова Р.А., Молокшонов Д.В.) по делу N А45-2569/2022 по иску Администрации города Татарска Новосибирской области (</w:t>
      </w:r>
      <w:r>
        <w:t>632125, Новосибирская область, р-н Татарский, г. Татарск, ул. Ленина, д. 96, ОГРН 1035405017284, ИНН 5453110233) к обществу с ограниченной ответственностью "Национальный Земельный Фонд" (ОГРН 1065503059489), г. Омск, о взыскании пени в сумме 137 883 руб. 1</w:t>
      </w:r>
      <w:r>
        <w:t>2 коп., штрафа в сумме 392 456 руб. 70 коп., расторжении муниципального контракта N 0851200000621003170 от 27.06.2021.</w:t>
      </w:r>
    </w:p>
    <w:p w14:paraId="03CF0E5F" w14:textId="77777777" w:rsidR="00000000" w:rsidRDefault="00BE470C">
      <w:pPr>
        <w:pStyle w:val="ConsPlusNormal"/>
        <w:spacing w:before="240"/>
        <w:ind w:firstLine="540"/>
        <w:jc w:val="both"/>
      </w:pPr>
      <w:r>
        <w:t>В судебном заседании в онлайн-режиме посредством использования информационной системы "Картотека арбитражных дел" приняла участие предста</w:t>
      </w:r>
      <w:r>
        <w:t>витель общества с ограниченной ответственностью "Национальный Земельный Фонд" - Соколова С.С. по доверенности от 01.11.2022 (сроком действия 1 год).</w:t>
      </w:r>
    </w:p>
    <w:p w14:paraId="396702EB" w14:textId="77777777" w:rsidR="00000000" w:rsidRDefault="00BE470C">
      <w:pPr>
        <w:pStyle w:val="ConsPlusNormal"/>
        <w:spacing w:before="240"/>
        <w:ind w:firstLine="540"/>
        <w:jc w:val="both"/>
      </w:pPr>
      <w:r>
        <w:t>Суд</w:t>
      </w:r>
    </w:p>
    <w:p w14:paraId="3FE7B1E2" w14:textId="77777777" w:rsidR="00000000" w:rsidRDefault="00BE470C">
      <w:pPr>
        <w:pStyle w:val="ConsPlusNormal"/>
        <w:jc w:val="center"/>
      </w:pPr>
    </w:p>
    <w:p w14:paraId="36A01401" w14:textId="77777777" w:rsidR="00000000" w:rsidRDefault="00BE470C">
      <w:pPr>
        <w:pStyle w:val="ConsPlusNormal"/>
        <w:jc w:val="center"/>
      </w:pPr>
      <w:r>
        <w:t>установил:</w:t>
      </w:r>
    </w:p>
    <w:p w14:paraId="362C293B" w14:textId="77777777" w:rsidR="00000000" w:rsidRDefault="00BE470C">
      <w:pPr>
        <w:pStyle w:val="ConsPlusNormal"/>
        <w:jc w:val="center"/>
      </w:pPr>
    </w:p>
    <w:p w14:paraId="57367F1E" w14:textId="77777777" w:rsidR="00000000" w:rsidRDefault="00BE470C">
      <w:pPr>
        <w:pStyle w:val="ConsPlusNormal"/>
        <w:ind w:firstLine="540"/>
        <w:jc w:val="both"/>
      </w:pPr>
      <w:r>
        <w:t>Администрация города Татарска Новосибирской области (далее - Администрация, истец) обратил</w:t>
      </w:r>
      <w:r>
        <w:t>ась в Арбитражный суд Новосибирской области с исковым заявлением к обществу с ограниченной ответственностью "Национальный Земельный Фонд" (далее - ООО "Национальный Земельный Фонд", общество, ответчик) о расторжении муниципального контракта N 0851200000621</w:t>
      </w:r>
      <w:r>
        <w:t>003170 от 27.06.2021, взыскании пени в сумме 137 883 руб. 12 коп., штрафа в сумме 392 456 руб. 70 коп.</w:t>
      </w:r>
    </w:p>
    <w:p w14:paraId="60B79510" w14:textId="77777777" w:rsidR="00000000" w:rsidRDefault="00BE470C">
      <w:pPr>
        <w:pStyle w:val="ConsPlusNormal"/>
        <w:spacing w:before="240"/>
        <w:ind w:firstLine="540"/>
        <w:jc w:val="both"/>
      </w:pPr>
      <w:hyperlink r:id="rId8" w:history="1">
        <w:r>
          <w:rPr>
            <w:color w:val="0000FF"/>
          </w:rPr>
          <w:t>Решением</w:t>
        </w:r>
      </w:hyperlink>
      <w:r>
        <w:t xml:space="preserve"> от 28.04.2022 Арбитражного суда Новосибирской </w:t>
      </w:r>
      <w:r>
        <w:t xml:space="preserve">области, оставленным без изменения </w:t>
      </w:r>
      <w:hyperlink r:id="rId9" w:history="1">
        <w:r>
          <w:rPr>
            <w:color w:val="0000FF"/>
          </w:rPr>
          <w:t>постановлением</w:t>
        </w:r>
      </w:hyperlink>
      <w:r>
        <w:t xml:space="preserve"> от 12.07.2022 Седьмого арбитражного апелляционного суда, в </w:t>
      </w:r>
      <w:r>
        <w:lastRenderedPageBreak/>
        <w:t>удовлетворении исковых требований отказано.</w:t>
      </w:r>
    </w:p>
    <w:p w14:paraId="7DDE679E" w14:textId="77777777" w:rsidR="00000000" w:rsidRDefault="00BE470C">
      <w:pPr>
        <w:pStyle w:val="ConsPlusNormal"/>
        <w:spacing w:before="240"/>
        <w:ind w:firstLine="540"/>
        <w:jc w:val="both"/>
      </w:pPr>
      <w:r>
        <w:t xml:space="preserve">Не </w:t>
      </w:r>
      <w:r>
        <w:t xml:space="preserve">согласившись с принятыми по делу судебными актами, Администрация обратилась с кассационной жалобой, в которой просит решение и </w:t>
      </w:r>
      <w:hyperlink r:id="rId10" w:history="1">
        <w:r>
          <w:rPr>
            <w:color w:val="0000FF"/>
          </w:rPr>
          <w:t>постановление</w:t>
        </w:r>
      </w:hyperlink>
      <w:r>
        <w:t xml:space="preserve"> отменить, приня</w:t>
      </w:r>
      <w:r>
        <w:t>ть по делу новый судебный об удовлетворении исковых требований.</w:t>
      </w:r>
    </w:p>
    <w:p w14:paraId="583A0C50" w14:textId="77777777" w:rsidR="00000000" w:rsidRDefault="00BE470C">
      <w:pPr>
        <w:pStyle w:val="ConsPlusNormal"/>
        <w:spacing w:before="240"/>
        <w:ind w:firstLine="540"/>
        <w:jc w:val="both"/>
      </w:pPr>
      <w:r>
        <w:t>В обоснование кассационной жалобы указывает, что судами неправильно применены нормы материального права, нарушены нормы процессуального права.</w:t>
      </w:r>
    </w:p>
    <w:p w14:paraId="45F732E7" w14:textId="77777777" w:rsidR="00000000" w:rsidRDefault="00BE470C">
      <w:pPr>
        <w:pStyle w:val="ConsPlusNormal"/>
        <w:spacing w:before="240"/>
        <w:ind w:firstLine="540"/>
        <w:jc w:val="both"/>
      </w:pPr>
      <w:r>
        <w:t>По мнению заявителя жалобы, со стороны общества и</w:t>
      </w:r>
      <w:r>
        <w:t>меет место существенное нарушение условий контракта; работы, предусмотренные контрактом, подрядчиком не выполнены; дополнительные работы, о необходимости выполнения которых заявлено обществом, заказчиком не согласованы, дополнительное соглашение к контракт</w:t>
      </w:r>
      <w:r>
        <w:t>у не заключено.</w:t>
      </w:r>
    </w:p>
    <w:p w14:paraId="37689997" w14:textId="77777777" w:rsidR="00000000" w:rsidRDefault="00BE470C">
      <w:pPr>
        <w:pStyle w:val="ConsPlusNormal"/>
        <w:spacing w:before="240"/>
        <w:ind w:firstLine="540"/>
        <w:jc w:val="both"/>
      </w:pPr>
      <w:r>
        <w:t>В суд от ООО "Национальный Земельный Фонд" поступил отзыв на кассационную жалобу, согласно которому общество просит оставить без изменения обжалуемые судебные акты, а кассационную жалобу - без удовлетворения. Возражая на доводы заявителя жа</w:t>
      </w:r>
      <w:r>
        <w:t>лобы, указывает на то, что заказчик не обеспечил подрядчику условий для выполнения работ; подрядчик не выполнял определенных по указанию заказчика дополнительных работ; частично выполненные по контракту работы (предварительные изыскания и предпроектные раб</w:t>
      </w:r>
      <w:r>
        <w:t>оты) соответствуют предмету контракта; вследствие отсутствия встречного исполнения контракта заказчиком подрядчик также обратился с иском в суд о расторжении контракта.</w:t>
      </w:r>
    </w:p>
    <w:p w14:paraId="42D90F3F" w14:textId="77777777" w:rsidR="00000000" w:rsidRDefault="00BE470C">
      <w:pPr>
        <w:pStyle w:val="ConsPlusNormal"/>
        <w:spacing w:before="240"/>
        <w:ind w:firstLine="540"/>
        <w:jc w:val="both"/>
      </w:pPr>
      <w:r>
        <w:t>Администрация заявила ходатайство о рассмотрении кассационной жалобы в отсутствие ее пр</w:t>
      </w:r>
      <w:r>
        <w:t>едставителя.</w:t>
      </w:r>
    </w:p>
    <w:p w14:paraId="1C2AB21D" w14:textId="77777777" w:rsidR="00000000" w:rsidRDefault="00BE470C">
      <w:pPr>
        <w:pStyle w:val="ConsPlusNormal"/>
        <w:spacing w:before="240"/>
        <w:ind w:firstLine="540"/>
        <w:jc w:val="both"/>
      </w:pPr>
      <w:r>
        <w:t>В судебном заседании представитель общества полагал кассационную жалобу необоснованной по мотивам, приведенным в отзыве на кассационную жалобу.</w:t>
      </w:r>
    </w:p>
    <w:p w14:paraId="2CFFCE4A" w14:textId="77777777" w:rsidR="00000000" w:rsidRDefault="00BE470C">
      <w:pPr>
        <w:pStyle w:val="ConsPlusNormal"/>
        <w:spacing w:before="240"/>
        <w:ind w:firstLine="540"/>
        <w:jc w:val="both"/>
      </w:pPr>
      <w:r>
        <w:t xml:space="preserve">Арбитражный суд кассационной инстанции в соответствии со </w:t>
      </w:r>
      <w:hyperlink r:id="rId11" w:history="1">
        <w:r>
          <w:rPr>
            <w:color w:val="0000FF"/>
          </w:rPr>
          <w:t>статьями 274</w:t>
        </w:r>
      </w:hyperlink>
      <w:r>
        <w:t xml:space="preserve">, </w:t>
      </w:r>
      <w:hyperlink r:id="rId12" w:history="1">
        <w:r>
          <w:rPr>
            <w:color w:val="0000FF"/>
          </w:rPr>
          <w:t>286</w:t>
        </w:r>
      </w:hyperlink>
      <w:r>
        <w:t xml:space="preserve"> Арбитражного процессуального кодекса Российско</w:t>
      </w:r>
      <w:r>
        <w:t>й Федерации (далее - АПК РФ), изучив материалы дела, проанализировав доводы жалобы и отзыва на нее, проверив правильность применения судами норм материального и процессуального права, считает жалобу не подлежащей удовлетворению.</w:t>
      </w:r>
    </w:p>
    <w:p w14:paraId="6C99B8DC" w14:textId="77777777" w:rsidR="00000000" w:rsidRDefault="00BE470C">
      <w:pPr>
        <w:pStyle w:val="ConsPlusNormal"/>
        <w:spacing w:before="240"/>
        <w:ind w:firstLine="540"/>
        <w:jc w:val="both"/>
      </w:pPr>
      <w:r>
        <w:t>Как следует из материалов д</w:t>
      </w:r>
      <w:r>
        <w:t>ела и установлено судами, 27.06.2021 между Администрацией (заказчик) и ООО "Национальный земельный фонд" (подрядчик) заключен муниципальный контракт N 0851200000621003170 (далее - контракт), по условиям которого подрядчик обязался разработать проектную и р</w:t>
      </w:r>
      <w:r>
        <w:t>абочую документацию по объекту: "Защита от подтопления и затопления территории города Татарска Новосибирской области", в целях реализации мероприятий по строительству водоотводных каналов и водопропускных сооружений в соответствии с Описанием объекта закуп</w:t>
      </w:r>
      <w:r>
        <w:t>ки (приложение N 1 к контракту) и на условиях, предусмотренных контрактом.</w:t>
      </w:r>
    </w:p>
    <w:p w14:paraId="6055B0CD" w14:textId="77777777" w:rsidR="00000000" w:rsidRDefault="00BE470C">
      <w:pPr>
        <w:pStyle w:val="ConsPlusNormal"/>
        <w:spacing w:before="240"/>
        <w:ind w:firstLine="540"/>
        <w:jc w:val="both"/>
      </w:pPr>
      <w:r>
        <w:t>Цена контракта - 7 849 134 руб. (пункт 2.1 контракта).</w:t>
      </w:r>
    </w:p>
    <w:p w14:paraId="526CA36E" w14:textId="77777777" w:rsidR="00000000" w:rsidRDefault="00BE470C">
      <w:pPr>
        <w:pStyle w:val="ConsPlusNormal"/>
        <w:spacing w:before="240"/>
        <w:ind w:firstLine="540"/>
        <w:jc w:val="both"/>
      </w:pPr>
      <w:r>
        <w:t>Сроки окончания работ - 01.12.2021 (пункт 3.3 контракта).</w:t>
      </w:r>
    </w:p>
    <w:p w14:paraId="2CC68F93" w14:textId="77777777" w:rsidR="00000000" w:rsidRDefault="00BE470C">
      <w:pPr>
        <w:pStyle w:val="ConsPlusNormal"/>
        <w:spacing w:before="240"/>
        <w:ind w:firstLine="540"/>
        <w:jc w:val="both"/>
      </w:pPr>
      <w:r>
        <w:lastRenderedPageBreak/>
        <w:t>Как указывает истец, подрядчик к установленному контрактом сроку раб</w:t>
      </w:r>
      <w:r>
        <w:t>оты не выполнил, что является существенным нарушением условий контракта, влекущим расторжение контракта.</w:t>
      </w:r>
    </w:p>
    <w:p w14:paraId="587EC15C" w14:textId="77777777" w:rsidR="00000000" w:rsidRDefault="00BE470C">
      <w:pPr>
        <w:pStyle w:val="ConsPlusNormal"/>
        <w:spacing w:before="240"/>
        <w:ind w:firstLine="540"/>
        <w:jc w:val="both"/>
      </w:pPr>
      <w:r>
        <w:t>При этом, истец указал, что на обращение подрядчика от 22.12.2021, указывающего о необходимости выполнения дополнительных работ, заказчик ответил мотивированным отказом.</w:t>
      </w:r>
    </w:p>
    <w:p w14:paraId="11CCC0CA" w14:textId="77777777" w:rsidR="00000000" w:rsidRDefault="00BE470C">
      <w:pPr>
        <w:pStyle w:val="ConsPlusNormal"/>
        <w:spacing w:before="240"/>
        <w:ind w:firstLine="540"/>
        <w:jc w:val="both"/>
      </w:pPr>
      <w:r>
        <w:t>В отсутствие ответных действий, усматривая основания для расторжения контрактных отнош</w:t>
      </w:r>
      <w:r>
        <w:t>ений, истец обратился в арбитражный суд с настоящим иском.</w:t>
      </w:r>
    </w:p>
    <w:p w14:paraId="770CBB1A" w14:textId="77777777" w:rsidR="00000000" w:rsidRDefault="00BE470C">
      <w:pPr>
        <w:pStyle w:val="ConsPlusNormal"/>
        <w:spacing w:before="240"/>
        <w:ind w:firstLine="540"/>
        <w:jc w:val="both"/>
      </w:pPr>
      <w:r>
        <w:t xml:space="preserve">Суды первой и апелляционной инстанций, отказывая в удовлетворении исковых требований, руководствовались </w:t>
      </w:r>
      <w:hyperlink r:id="rId13" w:history="1">
        <w:r>
          <w:rPr>
            <w:color w:val="0000FF"/>
          </w:rPr>
          <w:t>статьями 309</w:t>
        </w:r>
      </w:hyperlink>
      <w:r>
        <w:t xml:space="preserve">, </w:t>
      </w:r>
      <w:hyperlink r:id="rId14" w:history="1">
        <w:r>
          <w:rPr>
            <w:color w:val="0000FF"/>
          </w:rPr>
          <w:t>310</w:t>
        </w:r>
      </w:hyperlink>
      <w:r>
        <w:t xml:space="preserve">, </w:t>
      </w:r>
      <w:hyperlink r:id="rId15" w:history="1">
        <w:r>
          <w:rPr>
            <w:color w:val="0000FF"/>
          </w:rPr>
          <w:t>405</w:t>
        </w:r>
      </w:hyperlink>
      <w:r>
        <w:t xml:space="preserve">, </w:t>
      </w:r>
      <w:hyperlink r:id="rId16" w:history="1">
        <w:r>
          <w:rPr>
            <w:color w:val="0000FF"/>
          </w:rPr>
          <w:t>406</w:t>
        </w:r>
      </w:hyperlink>
      <w:r>
        <w:t xml:space="preserve">, </w:t>
      </w:r>
      <w:hyperlink r:id="rId17" w:history="1">
        <w:r>
          <w:rPr>
            <w:color w:val="0000FF"/>
          </w:rPr>
          <w:t>450</w:t>
        </w:r>
      </w:hyperlink>
      <w:r>
        <w:t xml:space="preserve">, </w:t>
      </w:r>
      <w:hyperlink r:id="rId18" w:history="1">
        <w:r>
          <w:rPr>
            <w:color w:val="0000FF"/>
          </w:rPr>
          <w:t>452</w:t>
        </w:r>
      </w:hyperlink>
      <w:r>
        <w:t xml:space="preserve">, </w:t>
      </w:r>
      <w:hyperlink r:id="rId19" w:history="1">
        <w:r>
          <w:rPr>
            <w:color w:val="0000FF"/>
          </w:rPr>
          <w:t>453</w:t>
        </w:r>
      </w:hyperlink>
      <w:r>
        <w:t xml:space="preserve">, </w:t>
      </w:r>
      <w:hyperlink r:id="rId20" w:history="1">
        <w:r>
          <w:rPr>
            <w:color w:val="0000FF"/>
          </w:rPr>
          <w:t>708</w:t>
        </w:r>
      </w:hyperlink>
      <w:r>
        <w:t xml:space="preserve">, </w:t>
      </w:r>
      <w:hyperlink r:id="rId21" w:history="1">
        <w:r>
          <w:rPr>
            <w:color w:val="0000FF"/>
          </w:rPr>
          <w:t>715</w:t>
        </w:r>
      </w:hyperlink>
      <w:r>
        <w:t xml:space="preserve">, </w:t>
      </w:r>
      <w:hyperlink r:id="rId22" w:history="1">
        <w:r>
          <w:rPr>
            <w:color w:val="0000FF"/>
          </w:rPr>
          <w:t>716</w:t>
        </w:r>
      </w:hyperlink>
      <w:r>
        <w:t xml:space="preserve">, </w:t>
      </w:r>
      <w:hyperlink r:id="rId23" w:history="1">
        <w:r>
          <w:rPr>
            <w:color w:val="0000FF"/>
          </w:rPr>
          <w:t>718</w:t>
        </w:r>
      </w:hyperlink>
      <w:r>
        <w:t xml:space="preserve">, </w:t>
      </w:r>
      <w:hyperlink r:id="rId24" w:history="1">
        <w:r>
          <w:rPr>
            <w:color w:val="0000FF"/>
          </w:rPr>
          <w:t>719</w:t>
        </w:r>
      </w:hyperlink>
      <w:r>
        <w:t xml:space="preserve">, </w:t>
      </w:r>
      <w:hyperlink r:id="rId25" w:history="1">
        <w:r>
          <w:rPr>
            <w:color w:val="0000FF"/>
          </w:rPr>
          <w:t>758</w:t>
        </w:r>
      </w:hyperlink>
      <w:r>
        <w:t xml:space="preserve">, </w:t>
      </w:r>
      <w:hyperlink r:id="rId26" w:history="1">
        <w:r>
          <w:rPr>
            <w:color w:val="0000FF"/>
          </w:rPr>
          <w:t>763</w:t>
        </w:r>
      </w:hyperlink>
      <w:r>
        <w:t xml:space="preserve"> Гражданского кодекса Российской Федерации (далее - ГК РФ), но</w:t>
      </w:r>
      <w:r>
        <w:t xml:space="preserve">рмами Федерального </w:t>
      </w:r>
      <w:hyperlink r:id="rId2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w:t>
      </w:r>
      <w:r>
        <w:t>д" (далее - Закон N 44-ФЗ), и исходили из того, что невыполнение подрядчиком в полном объеме в установленный срок работ по контракту было обусловлено бездействием заказчика; признали добросовестным поведение подрядчика, своевременно сообщившего заказчику о</w:t>
      </w:r>
      <w:r>
        <w:t xml:space="preserve">б обстоятельствах, препятствующих выполнению работ и приостановившего их выполнение до истечения установленного контрактом срока выполнения работ; посчитали недоказанным наличие существенного нарушения подрядчиком условий контракта, признав, что основания </w:t>
      </w:r>
      <w:r>
        <w:t>для расторжения контракта отсутствуют.</w:t>
      </w:r>
    </w:p>
    <w:p w14:paraId="3E72DDB7" w14:textId="77777777" w:rsidR="00000000" w:rsidRDefault="00BE470C">
      <w:pPr>
        <w:pStyle w:val="ConsPlusNormal"/>
        <w:spacing w:before="240"/>
        <w:ind w:firstLine="540"/>
        <w:jc w:val="both"/>
      </w:pPr>
      <w:r>
        <w:t>Суд кассационной инстанции считает выводы судов соответствующими фактическим обстоятельствам дела и нормам права.</w:t>
      </w:r>
    </w:p>
    <w:p w14:paraId="57B08654" w14:textId="77777777" w:rsidR="00000000" w:rsidRDefault="00BE470C">
      <w:pPr>
        <w:pStyle w:val="ConsPlusNormal"/>
        <w:spacing w:before="240"/>
        <w:ind w:firstLine="540"/>
        <w:jc w:val="both"/>
      </w:pPr>
      <w:r>
        <w:t xml:space="preserve">Подрядные строительные работы </w:t>
      </w:r>
      <w:hyperlink r:id="rId28" w:history="1">
        <w:r>
          <w:rPr>
            <w:color w:val="0000FF"/>
          </w:rPr>
          <w:t>(статья 740)</w:t>
        </w:r>
      </w:hyperlink>
      <w:r>
        <w:t xml:space="preserve">, проектные и изыскательские работы </w:t>
      </w:r>
      <w:hyperlink r:id="rId29" w:history="1">
        <w:r>
          <w:rPr>
            <w:color w:val="0000FF"/>
          </w:rPr>
          <w:t>(статья 758)</w:t>
        </w:r>
      </w:hyperlink>
      <w:r>
        <w:t>, предназначенные для удовлетворени</w:t>
      </w:r>
      <w:r>
        <w:t>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 (</w:t>
      </w:r>
      <w:hyperlink r:id="rId30" w:history="1">
        <w:r>
          <w:rPr>
            <w:color w:val="0000FF"/>
          </w:rPr>
          <w:t>пункт 1 статьи 763</w:t>
        </w:r>
      </w:hyperlink>
      <w:r>
        <w:t xml:space="preserve"> ГК РФ).</w:t>
      </w:r>
    </w:p>
    <w:p w14:paraId="2A1E1DFB" w14:textId="77777777" w:rsidR="00000000" w:rsidRDefault="00BE470C">
      <w:pPr>
        <w:pStyle w:val="ConsPlusNormal"/>
        <w:spacing w:before="240"/>
        <w:ind w:firstLine="540"/>
        <w:jc w:val="both"/>
      </w:pPr>
      <w: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w:t>
      </w:r>
      <w:r>
        <w:t>выполнить изыскательские работы, а заказчик обязуется принять и оплатить их результат (</w:t>
      </w:r>
      <w:hyperlink r:id="rId31" w:history="1">
        <w:r>
          <w:rPr>
            <w:color w:val="0000FF"/>
          </w:rPr>
          <w:t>статья 758</w:t>
        </w:r>
      </w:hyperlink>
      <w:r>
        <w:t xml:space="preserve"> ГК РФ).</w:t>
      </w:r>
    </w:p>
    <w:p w14:paraId="6070FB60" w14:textId="77777777" w:rsidR="00000000" w:rsidRDefault="00BE470C">
      <w:pPr>
        <w:pStyle w:val="ConsPlusNormal"/>
        <w:spacing w:before="240"/>
        <w:ind w:firstLine="540"/>
        <w:jc w:val="both"/>
      </w:pPr>
      <w:r>
        <w:t>По договору подряда на выполнение</w:t>
      </w:r>
      <w:r>
        <w:t xml:space="preserve">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w:t>
      </w:r>
      <w:r>
        <w:t>готовлено подрядчиком. В этом случае задание становится обязательным для сторон с момента его утверждения заказчиком (</w:t>
      </w:r>
      <w:hyperlink r:id="rId32" w:history="1">
        <w:r>
          <w:rPr>
            <w:color w:val="0000FF"/>
          </w:rPr>
          <w:t>пункт 1 статьи 759</w:t>
        </w:r>
      </w:hyperlink>
      <w:r>
        <w:t xml:space="preserve"> ГК</w:t>
      </w:r>
      <w:r>
        <w:t xml:space="preserve"> РФ).</w:t>
      </w:r>
    </w:p>
    <w:p w14:paraId="69687FDE" w14:textId="77777777" w:rsidR="00000000" w:rsidRDefault="00BE470C">
      <w:pPr>
        <w:pStyle w:val="ConsPlusNormal"/>
        <w:spacing w:before="240"/>
        <w:ind w:firstLine="540"/>
        <w:jc w:val="both"/>
      </w:pPr>
      <w:r>
        <w:t xml:space="preserve">В соответствии с </w:t>
      </w:r>
      <w:hyperlink r:id="rId33" w:history="1">
        <w:r>
          <w:rPr>
            <w:color w:val="0000FF"/>
          </w:rPr>
          <w:t>пунктом 3 части 1 статьи 760</w:t>
        </w:r>
      </w:hyperlink>
      <w:r>
        <w:t xml:space="preserve"> ГК РФ обязанностью подрядчика является передача заказчику готовой технической документа</w:t>
      </w:r>
      <w:r>
        <w:t>ции.</w:t>
      </w:r>
    </w:p>
    <w:p w14:paraId="68FE5A5D" w14:textId="77777777" w:rsidR="00000000" w:rsidRDefault="00BE470C">
      <w:pPr>
        <w:pStyle w:val="ConsPlusNormal"/>
        <w:spacing w:before="240"/>
        <w:ind w:firstLine="540"/>
        <w:jc w:val="both"/>
      </w:pPr>
      <w:r>
        <w:t>Сдача результата работ подрядчиком и приемка его заказчиком оформляются актом, подписанным обеими сторонами (</w:t>
      </w:r>
      <w:hyperlink r:id="rId34" w:history="1">
        <w:r>
          <w:rPr>
            <w:color w:val="0000FF"/>
          </w:rPr>
          <w:t>пункт 4 статьи 753</w:t>
        </w:r>
      </w:hyperlink>
      <w:r>
        <w:t xml:space="preserve"> ГК РФ)</w:t>
      </w:r>
      <w:r>
        <w:t>.</w:t>
      </w:r>
    </w:p>
    <w:p w14:paraId="00DD7F26" w14:textId="77777777" w:rsidR="00000000" w:rsidRDefault="00BE470C">
      <w:pPr>
        <w:pStyle w:val="ConsPlusNormal"/>
        <w:spacing w:before="240"/>
        <w:ind w:firstLine="540"/>
        <w:jc w:val="both"/>
      </w:pPr>
      <w:r>
        <w:t xml:space="preserve">В силу </w:t>
      </w:r>
      <w:hyperlink r:id="rId35" w:history="1">
        <w:r>
          <w:rPr>
            <w:color w:val="0000FF"/>
          </w:rPr>
          <w:t>статьи 768</w:t>
        </w:r>
      </w:hyperlink>
      <w:r>
        <w:t xml:space="preserve"> ГК РФ к отношениям по государственным или муниципальным контрактам на выполнение подрядных работ для государственных ил</w:t>
      </w:r>
      <w:r>
        <w:t xml:space="preserve">и муниципальных нужд в </w:t>
      </w:r>
      <w:r>
        <w:lastRenderedPageBreak/>
        <w:t xml:space="preserve">части, не урегулированной настоящим </w:t>
      </w:r>
      <w:hyperlink r:id="rId36" w:history="1">
        <w:r>
          <w:rPr>
            <w:color w:val="0000FF"/>
          </w:rPr>
          <w:t>Кодексом</w:t>
        </w:r>
      </w:hyperlink>
      <w:r>
        <w:t xml:space="preserve">, применяется </w:t>
      </w:r>
      <w:hyperlink r:id="rId37" w:history="1">
        <w:r>
          <w:rPr>
            <w:color w:val="0000FF"/>
          </w:rPr>
          <w:t>закон</w:t>
        </w:r>
      </w:hyperlink>
      <w:r>
        <w:t xml:space="preserve"> о подрядах для государственных или муниципальных нужд.</w:t>
      </w:r>
    </w:p>
    <w:p w14:paraId="4C6394B8" w14:textId="77777777" w:rsidR="00000000" w:rsidRDefault="00BE470C">
      <w:pPr>
        <w:pStyle w:val="ConsPlusNormal"/>
        <w:spacing w:before="240"/>
        <w:ind w:firstLine="540"/>
        <w:jc w:val="both"/>
      </w:pPr>
      <w:r>
        <w:t xml:space="preserve">Согласно </w:t>
      </w:r>
      <w:hyperlink r:id="rId38" w:history="1">
        <w:r>
          <w:rPr>
            <w:color w:val="0000FF"/>
          </w:rPr>
          <w:t>части 8 статьи 95</w:t>
        </w:r>
      </w:hyperlink>
      <w:r>
        <w:t xml:space="preserve"> Закона N 44-ФЗ расторжение контрак</w:t>
      </w:r>
      <w:r>
        <w:t>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34D2E5D" w14:textId="77777777" w:rsidR="00000000" w:rsidRDefault="00BE470C">
      <w:pPr>
        <w:pStyle w:val="ConsPlusNormal"/>
        <w:spacing w:before="240"/>
        <w:ind w:firstLine="540"/>
        <w:jc w:val="both"/>
      </w:pPr>
      <w:r>
        <w:t xml:space="preserve">В силу </w:t>
      </w:r>
      <w:hyperlink r:id="rId39" w:history="1">
        <w:r>
          <w:rPr>
            <w:color w:val="0000FF"/>
          </w:rPr>
          <w:t>пункта 2 статьи 450</w:t>
        </w:r>
      </w:hyperlink>
      <w:r>
        <w:t xml:space="preserve">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настоящ</w:t>
      </w:r>
      <w:r>
        <w:t xml:space="preserve">им </w:t>
      </w:r>
      <w:hyperlink r:id="rId40" w:history="1">
        <w:r>
          <w:rPr>
            <w:color w:val="0000FF"/>
          </w:rPr>
          <w:t>Кодексом</w:t>
        </w:r>
      </w:hyperlink>
      <w:r>
        <w:t xml:space="preserve">, другими законами или договором. Существенным признается нарушение договора одной из сторон, которое влечет для другой стороны такой ущерб, что она </w:t>
      </w:r>
      <w:r>
        <w:t>в значительной степени лишается того, на что была вправе рассчитывать при заключении договора.</w:t>
      </w:r>
    </w:p>
    <w:p w14:paraId="62F86AB8" w14:textId="77777777" w:rsidR="00000000" w:rsidRDefault="00BE470C">
      <w:pPr>
        <w:pStyle w:val="ConsPlusNormal"/>
        <w:spacing w:before="240"/>
        <w:ind w:firstLine="540"/>
        <w:jc w:val="both"/>
      </w:pPr>
      <w:r>
        <w:t xml:space="preserve">Согласно </w:t>
      </w:r>
      <w:hyperlink r:id="rId41" w:history="1">
        <w:r>
          <w:rPr>
            <w:color w:val="0000FF"/>
          </w:rPr>
          <w:t>пункту 1 статьи 708</w:t>
        </w:r>
      </w:hyperlink>
      <w:r>
        <w:t xml:space="preserve"> ГК РФ в договор</w:t>
      </w:r>
      <w:r>
        <w:t>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14:paraId="6F22F2E0" w14:textId="77777777" w:rsidR="00000000" w:rsidRDefault="00BE470C">
      <w:pPr>
        <w:pStyle w:val="ConsPlusNormal"/>
        <w:spacing w:before="240"/>
        <w:ind w:firstLine="540"/>
        <w:jc w:val="both"/>
      </w:pPr>
      <w:r>
        <w:t xml:space="preserve">Если иное не установлено законом, иными правовыми </w:t>
      </w:r>
      <w:r>
        <w:t>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2ACC7A01" w14:textId="77777777" w:rsidR="00000000" w:rsidRDefault="00BE470C">
      <w:pPr>
        <w:pStyle w:val="ConsPlusNormal"/>
        <w:spacing w:before="240"/>
        <w:ind w:firstLine="540"/>
        <w:jc w:val="both"/>
      </w:pPr>
      <w:hyperlink r:id="rId42" w:history="1">
        <w:r>
          <w:rPr>
            <w:color w:val="0000FF"/>
          </w:rPr>
          <w:t>Пунктом 1 статьи 330</w:t>
        </w:r>
      </w:hyperlink>
      <w:r>
        <w:t xml:space="preserve"> ГК РФ установлено, что 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w:t>
      </w:r>
      <w:r>
        <w:t>в случае просрочки исполнения. По требованию об уплате неустойки кредитор не обязан доказывать причинение ему убытков.</w:t>
      </w:r>
    </w:p>
    <w:p w14:paraId="0171514F" w14:textId="77777777" w:rsidR="00000000" w:rsidRDefault="00BE470C">
      <w:pPr>
        <w:pStyle w:val="ConsPlusNormal"/>
        <w:spacing w:before="240"/>
        <w:ind w:firstLine="540"/>
        <w:jc w:val="both"/>
      </w:pPr>
      <w:r>
        <w:t xml:space="preserve">В соответствии с </w:t>
      </w:r>
      <w:hyperlink r:id="rId43" w:history="1">
        <w:r>
          <w:rPr>
            <w:color w:val="0000FF"/>
          </w:rPr>
          <w:t>пункто</w:t>
        </w:r>
        <w:r>
          <w:rPr>
            <w:color w:val="0000FF"/>
          </w:rPr>
          <w:t>м 2 статьи 715</w:t>
        </w:r>
      </w:hyperlink>
      <w:r>
        <w:t xml:space="preserve"> ГК РФ,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w:t>
      </w:r>
      <w:r>
        <w:t>возмещения убытков.</w:t>
      </w:r>
    </w:p>
    <w:p w14:paraId="7348E81D" w14:textId="77777777" w:rsidR="00000000" w:rsidRDefault="00BE470C">
      <w:pPr>
        <w:pStyle w:val="ConsPlusNormal"/>
        <w:spacing w:before="240"/>
        <w:ind w:firstLine="540"/>
        <w:jc w:val="both"/>
      </w:pPr>
      <w:r>
        <w:t xml:space="preserve">Применительно к правовой позиции, изложенной в </w:t>
      </w:r>
      <w:hyperlink r:id="rId44" w:history="1">
        <w:r>
          <w:rPr>
            <w:color w:val="0000FF"/>
          </w:rPr>
          <w:t>постановлении</w:t>
        </w:r>
      </w:hyperlink>
      <w:r>
        <w:t xml:space="preserve"> Президиума Высшего Арбитражного Суда Российской Федерации от 12.04.2011 N 12363</w:t>
      </w:r>
      <w:r>
        <w:t>/10, для расторжения договора в судебном порядке недостаточно только доводов истца о нарушении ответчиком сроков выполнения работ. Суду необходимо исследовать причины несвоевременного выполнения работ, установить, в каком объеме работы выполнены, и в каком</w:t>
      </w:r>
      <w:r>
        <w:t xml:space="preserve"> остались невыполненными, какие последствия для истца повлекло нарушение ответчиком условий контракта, дать оценку доводам ответчика о причинах невыполнения работ к установленному контрактом сроку, подвергнуть оценке и поведение заказчика.</w:t>
      </w:r>
    </w:p>
    <w:p w14:paraId="4EFD8504" w14:textId="77777777" w:rsidR="00000000" w:rsidRDefault="00BE470C">
      <w:pPr>
        <w:pStyle w:val="ConsPlusNormal"/>
        <w:spacing w:before="240"/>
        <w:ind w:firstLine="540"/>
        <w:jc w:val="both"/>
      </w:pPr>
      <w:r>
        <w:t>Таким образом, п</w:t>
      </w:r>
      <w:r>
        <w:t>ри разрешении спора о расторжении контракта и оценке того, допущено ли ответчиком существенное нарушение контракта, суд должен учитывать состояние отношений сторон к моменту принятия судом решения по делу, объемы выполненных ответчиком к этому времени рабо</w:t>
      </w:r>
      <w:r>
        <w:t>т, поскольку такой подход позволяет обеспечить соблюдение баланса законных интересов обеих сторон.</w:t>
      </w:r>
    </w:p>
    <w:p w14:paraId="6EE4BFCB" w14:textId="77777777" w:rsidR="00000000" w:rsidRDefault="00BE470C">
      <w:pPr>
        <w:pStyle w:val="ConsPlusNormal"/>
        <w:spacing w:before="240"/>
        <w:ind w:firstLine="540"/>
        <w:jc w:val="both"/>
      </w:pPr>
      <w:r>
        <w:lastRenderedPageBreak/>
        <w:t>Возражая против исковых требований, ответчик указал, что причиной неисполнения обязательств по контракту явился факт выявления подрядчиком дополнительных объ</w:t>
      </w:r>
      <w:r>
        <w:t>емов работ и иных препятствующих обстоятельств, о которых было сообщено заказчику, однако последний никаких мер к устранению данных обстоятельств не предпринял.</w:t>
      </w:r>
    </w:p>
    <w:p w14:paraId="589ECAAD" w14:textId="77777777" w:rsidR="00000000" w:rsidRDefault="00BE470C">
      <w:pPr>
        <w:pStyle w:val="ConsPlusNormal"/>
        <w:spacing w:before="240"/>
        <w:ind w:firstLine="540"/>
        <w:jc w:val="both"/>
      </w:pPr>
      <w:r>
        <w:t xml:space="preserve">Согласно </w:t>
      </w:r>
      <w:hyperlink r:id="rId45" w:history="1">
        <w:r>
          <w:rPr>
            <w:color w:val="0000FF"/>
          </w:rPr>
          <w:t>пункту 1 статьи 718</w:t>
        </w:r>
      </w:hyperlink>
      <w:r>
        <w:t xml:space="preserve"> ГК РФ заказчик обязан в случаях, в объеме и в порядке, предусмотренных договором, оказывать подрядчику содействие в выполнении работы.</w:t>
      </w:r>
    </w:p>
    <w:p w14:paraId="5ED23978" w14:textId="77777777" w:rsidR="00000000" w:rsidRDefault="00BE470C">
      <w:pPr>
        <w:pStyle w:val="ConsPlusNormal"/>
        <w:spacing w:before="240"/>
        <w:ind w:firstLine="540"/>
        <w:jc w:val="both"/>
      </w:pPr>
      <w:r>
        <w:t>Подрядчик обязан немедленно предупредить заказчика и до получения от н</w:t>
      </w:r>
      <w:r>
        <w:t>его указаний приостановить работу при обнаружении: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 возможных неблагоприятных для заказчика</w:t>
      </w:r>
      <w:r>
        <w:t xml:space="preserve"> последствий выполнения его указаний о способе исполнения работы;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hyperlink r:id="rId46" w:history="1">
        <w:r>
          <w:rPr>
            <w:color w:val="0000FF"/>
          </w:rPr>
          <w:t>пункт 1 статьи 716</w:t>
        </w:r>
      </w:hyperlink>
      <w:r>
        <w:t xml:space="preserve"> ГК РФ).</w:t>
      </w:r>
    </w:p>
    <w:p w14:paraId="41F39CA4" w14:textId="77777777" w:rsidR="00000000" w:rsidRDefault="00BE470C">
      <w:pPr>
        <w:pStyle w:val="ConsPlusNormal"/>
        <w:spacing w:before="240"/>
        <w:ind w:firstLine="540"/>
        <w:jc w:val="both"/>
      </w:pPr>
      <w:r>
        <w:t xml:space="preserve">Подрядчик, не предупредивший заказчика об обстоятельствах, указанных в </w:t>
      </w:r>
      <w:hyperlink r:id="rId47" w:history="1">
        <w:r>
          <w:rPr>
            <w:color w:val="0000FF"/>
          </w:rPr>
          <w:t>пункте 1 настоящей статьи</w:t>
        </w:r>
      </w:hyperlink>
      <w:r>
        <w:t>,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w:t>
      </w:r>
      <w:r>
        <w:t>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 (</w:t>
      </w:r>
      <w:hyperlink r:id="rId48" w:history="1">
        <w:r>
          <w:rPr>
            <w:color w:val="0000FF"/>
          </w:rPr>
          <w:t>пункт 2 статьи 716</w:t>
        </w:r>
      </w:hyperlink>
      <w:r>
        <w:t xml:space="preserve"> ГК РФ).</w:t>
      </w:r>
    </w:p>
    <w:p w14:paraId="39CD1692" w14:textId="77777777" w:rsidR="00000000" w:rsidRDefault="00BE470C">
      <w:pPr>
        <w:pStyle w:val="ConsPlusNormal"/>
        <w:spacing w:before="240"/>
        <w:ind w:firstLine="540"/>
        <w:jc w:val="both"/>
      </w:pPr>
      <w:r>
        <w:t xml:space="preserve">На основании </w:t>
      </w:r>
      <w:hyperlink r:id="rId49" w:history="1">
        <w:r>
          <w:rPr>
            <w:color w:val="0000FF"/>
          </w:rPr>
          <w:t>пункта 1 статьи 719</w:t>
        </w:r>
      </w:hyperlink>
      <w:r>
        <w:t xml:space="preserve"> ГК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w:t>
      </w:r>
      <w:r>
        <w:t>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50" w:history="1">
        <w:r>
          <w:rPr>
            <w:color w:val="0000FF"/>
          </w:rPr>
          <w:t>статья 328</w:t>
        </w:r>
      </w:hyperlink>
      <w:r>
        <w:t xml:space="preserve"> ГК РФ).</w:t>
      </w:r>
    </w:p>
    <w:p w14:paraId="0BE7B476" w14:textId="77777777" w:rsidR="00000000" w:rsidRDefault="00BE470C">
      <w:pPr>
        <w:pStyle w:val="ConsPlusNormal"/>
        <w:spacing w:before="240"/>
        <w:ind w:firstLine="540"/>
        <w:jc w:val="both"/>
      </w:pPr>
      <w:r>
        <w:t>Должник не считается просрочившим, пока обязательство не может быть исполнено вследствие просрочки кредитора. Кредитор считается просрочившим, если он отказ</w:t>
      </w:r>
      <w:r>
        <w:t>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w:t>
      </w:r>
      <w:r>
        <w:t>о обязательства (</w:t>
      </w:r>
      <w:hyperlink r:id="rId51" w:history="1">
        <w:r>
          <w:rPr>
            <w:color w:val="0000FF"/>
          </w:rPr>
          <w:t>часть 3 статьи 405</w:t>
        </w:r>
      </w:hyperlink>
      <w:r>
        <w:t xml:space="preserve">, </w:t>
      </w:r>
      <w:hyperlink r:id="rId52" w:history="1">
        <w:r>
          <w:rPr>
            <w:color w:val="0000FF"/>
          </w:rPr>
          <w:t>часть 1 статьи 406</w:t>
        </w:r>
      </w:hyperlink>
      <w:r>
        <w:t xml:space="preserve"> ГК РФ).</w:t>
      </w:r>
    </w:p>
    <w:p w14:paraId="5302C90A" w14:textId="77777777" w:rsidR="00000000" w:rsidRDefault="00BE470C">
      <w:pPr>
        <w:pStyle w:val="ConsPlusNormal"/>
        <w:spacing w:before="240"/>
        <w:ind w:firstLine="540"/>
        <w:jc w:val="both"/>
      </w:pPr>
      <w:r>
        <w:t xml:space="preserve">Согласно разъяснениям, данным в </w:t>
      </w:r>
      <w:hyperlink r:id="rId53" w:history="1">
        <w:r>
          <w:rPr>
            <w:color w:val="0000FF"/>
          </w:rPr>
          <w:t>пункте 59</w:t>
        </w:r>
      </w:hyperlink>
      <w:r>
        <w:t xml:space="preserve"> Постановления Пленума Верховного Суда Российской Федерац</w:t>
      </w:r>
      <w:r>
        <w:t xml:space="preserve">ии от 22.11.2016 N 54 "О некоторых вопросах применения общих положений Гражданского кодекса Российской Федерации об обязательствах и их исполнении", если иное не установлено законом, в случае, когда должник не может исполнить своего обязательства до того, </w:t>
      </w:r>
      <w:r>
        <w:t xml:space="preserve">как кредитор совершит действия, предусмотренные законом, иными правовыми актами или договором либо вытекающие из обычаев или существа обязательства, применению подлежат положения </w:t>
      </w:r>
      <w:hyperlink r:id="rId54" w:history="1">
        <w:r>
          <w:rPr>
            <w:color w:val="0000FF"/>
          </w:rPr>
          <w:t>статей 405</w:t>
        </w:r>
      </w:hyperlink>
      <w:r>
        <w:t xml:space="preserve">, </w:t>
      </w:r>
      <w:hyperlink r:id="rId55" w:history="1">
        <w:r>
          <w:rPr>
            <w:color w:val="0000FF"/>
          </w:rPr>
          <w:t>406</w:t>
        </w:r>
      </w:hyperlink>
      <w:r>
        <w:t xml:space="preserve"> ГК РФ.</w:t>
      </w:r>
    </w:p>
    <w:p w14:paraId="2CE76AFD" w14:textId="77777777" w:rsidR="00000000" w:rsidRDefault="00BE470C">
      <w:pPr>
        <w:pStyle w:val="ConsPlusNormal"/>
        <w:spacing w:before="240"/>
        <w:ind w:firstLine="540"/>
        <w:jc w:val="both"/>
      </w:pPr>
      <w:r>
        <w:t xml:space="preserve">Судами установлено, что письмом от 15.07.2021 подрядчик сообщил заказчику о </w:t>
      </w:r>
      <w:r>
        <w:t xml:space="preserve">том, что при визуальном осмотре по результатам совместного обследования территории был составлен акт </w:t>
      </w:r>
      <w:r>
        <w:lastRenderedPageBreak/>
        <w:t>комиссионного осмотра расположения границ и протяженности участков инженерно-геодезических изысканий под водоотводные сооружения, по результатам которого б</w:t>
      </w:r>
      <w:r>
        <w:t>ыло установлено, что фактическая территория проектирования, а прежде всего - проведения инженерных изысканий, значительным образом отличалась от описания объекта закупки.</w:t>
      </w:r>
    </w:p>
    <w:p w14:paraId="45002408" w14:textId="77777777" w:rsidR="00000000" w:rsidRDefault="00BE470C">
      <w:pPr>
        <w:pStyle w:val="ConsPlusNormal"/>
        <w:spacing w:before="240"/>
        <w:ind w:firstLine="540"/>
        <w:jc w:val="both"/>
      </w:pPr>
      <w:r>
        <w:t>Письмом от 26.07.2021 подрядчик подробно представил результаты рекогносцировки. Терри</w:t>
      </w:r>
      <w:r>
        <w:t xml:space="preserve">тория проектирования увеличилась в протяженности с 20 км, обусловленных контрактом, до 26 км фактического объема работ. Подрядчик запросил от заказчика указаний для определения окончательной территории проектирования и оплаты дополнительного объема работ, </w:t>
      </w:r>
      <w:r>
        <w:t>в случае решения последнего изменить территорию разработки проекта. До момента определения заказчиком окончательной территории проектирования работы по контракту были подрядчиком приостановлены с 26.07.2021.</w:t>
      </w:r>
    </w:p>
    <w:p w14:paraId="3173229F" w14:textId="77777777" w:rsidR="00000000" w:rsidRDefault="00BE470C">
      <w:pPr>
        <w:pStyle w:val="ConsPlusNormal"/>
        <w:spacing w:before="240"/>
        <w:ind w:firstLine="540"/>
        <w:jc w:val="both"/>
      </w:pPr>
      <w:r>
        <w:t>Письмом от 10.08.2021 заказчик просил подрядчика</w:t>
      </w:r>
      <w:r>
        <w:t xml:space="preserve"> провести предварительные изыскательские работы и подготовить заключение о целесообразности территории проектирования, в целях определения необходимости внесения изменений в описание объекта закупки.</w:t>
      </w:r>
    </w:p>
    <w:p w14:paraId="2903EDD4" w14:textId="77777777" w:rsidR="00000000" w:rsidRDefault="00BE470C">
      <w:pPr>
        <w:pStyle w:val="ConsPlusNormal"/>
        <w:spacing w:before="240"/>
        <w:ind w:firstLine="540"/>
        <w:jc w:val="both"/>
      </w:pPr>
      <w:r>
        <w:t>Подрядчик по результатам проведенных предварительных изысканий письмом от 30.08.2021 направил заказчику анализ полученных данных, подготовил необходимые для принятия решения заказчиком схемы. Также в ходе проведения предварительных изысканий подрядчиком бы</w:t>
      </w:r>
      <w:r>
        <w:t>ли запрошены технические условия в филиале ОАО "РЖД" Западно-Сибирская железная дорога.</w:t>
      </w:r>
    </w:p>
    <w:p w14:paraId="16C79D1C" w14:textId="77777777" w:rsidR="00000000" w:rsidRDefault="00BE470C">
      <w:pPr>
        <w:pStyle w:val="ConsPlusNormal"/>
        <w:spacing w:before="240"/>
        <w:ind w:firstLine="540"/>
        <w:jc w:val="both"/>
      </w:pPr>
      <w:r>
        <w:t>Письмом от 19.08.2021 филиал ответил отказом в предоставлении технических условий на задействование существующего водопропускного сооружения при проектировании реконстр</w:t>
      </w:r>
      <w:r>
        <w:t>укции системы водоотведения по причине нецелесообразности; выдача технических условий возможна только при соблюдении проектных (нормативных) отметок при новом строительстве. Водопропускное сооружение, расположенное в пределах пересечения с железной дорогой</w:t>
      </w:r>
      <w:r>
        <w:t>, имеет не нормативные отметки и не может быть учтено в проекте реконструкции.</w:t>
      </w:r>
    </w:p>
    <w:p w14:paraId="02E2EC67" w14:textId="77777777" w:rsidR="00000000" w:rsidRDefault="00BE470C">
      <w:pPr>
        <w:pStyle w:val="ConsPlusNormal"/>
        <w:spacing w:before="240"/>
        <w:ind w:firstLine="540"/>
        <w:jc w:val="both"/>
      </w:pPr>
      <w:r>
        <w:t>О ситуации с филиалом ОАО "РЖД" и о том, что в данном случае применение проектных отметок невозможно подрядчик также разъяснил заказчику в письме от 30.08.2021.</w:t>
      </w:r>
    </w:p>
    <w:p w14:paraId="5693EBDB" w14:textId="77777777" w:rsidR="00000000" w:rsidRDefault="00BE470C">
      <w:pPr>
        <w:pStyle w:val="ConsPlusNormal"/>
        <w:spacing w:before="240"/>
        <w:ind w:firstLine="540"/>
        <w:jc w:val="both"/>
      </w:pPr>
      <w:r>
        <w:t>Письмом от 02.09</w:t>
      </w:r>
      <w:r>
        <w:t>.2021 заказчик уведомил о приглашении на техническое совещание по обсуждению результатов предварительных изысканий.</w:t>
      </w:r>
    </w:p>
    <w:p w14:paraId="03CC127F" w14:textId="77777777" w:rsidR="00000000" w:rsidRDefault="00BE470C">
      <w:pPr>
        <w:pStyle w:val="ConsPlusNormal"/>
        <w:spacing w:before="240"/>
        <w:ind w:firstLine="540"/>
        <w:jc w:val="both"/>
      </w:pPr>
      <w:r>
        <w:t>Как указывает истец, по результатам совещания был подготовлен протокол, который был направлен заказчику на подписание 13.09.2021.</w:t>
      </w:r>
    </w:p>
    <w:p w14:paraId="46EE45C3" w14:textId="77777777" w:rsidR="00000000" w:rsidRDefault="00BE470C">
      <w:pPr>
        <w:pStyle w:val="ConsPlusNormal"/>
        <w:spacing w:before="240"/>
        <w:ind w:firstLine="540"/>
        <w:jc w:val="both"/>
      </w:pPr>
      <w:r>
        <w:t>Письмом от</w:t>
      </w:r>
      <w:r>
        <w:t xml:space="preserve"> 21.09.2021 подрядчик направил в адрес заказчика откорректированную на основании принятых решений программу комплекса инженерно-геодезических изысканий по контракту.</w:t>
      </w:r>
    </w:p>
    <w:p w14:paraId="3DF72973" w14:textId="77777777" w:rsidR="00000000" w:rsidRDefault="00BE470C">
      <w:pPr>
        <w:pStyle w:val="ConsPlusNormal"/>
        <w:spacing w:before="240"/>
        <w:ind w:firstLine="540"/>
        <w:jc w:val="both"/>
      </w:pPr>
      <w:r>
        <w:t>Доказательств, что заказчик подписал протокол совещания, откорректированную программу комп</w:t>
      </w:r>
      <w:r>
        <w:t>лекса инженерно-геодезических изысканий по контракту, не представлено.</w:t>
      </w:r>
    </w:p>
    <w:p w14:paraId="4DFDF1ED" w14:textId="77777777" w:rsidR="00000000" w:rsidRDefault="00BE470C">
      <w:pPr>
        <w:pStyle w:val="ConsPlusNormal"/>
        <w:spacing w:before="240"/>
        <w:ind w:firstLine="540"/>
        <w:jc w:val="both"/>
      </w:pPr>
      <w:r>
        <w:t xml:space="preserve">Письмом от 07.10.2021 повторно сообщил заказчику о сложившихся обстоятельствах, препятствующих проведению работ по контракту, о необходимости определить места </w:t>
      </w:r>
      <w:r>
        <w:lastRenderedPageBreak/>
        <w:t>проектирования новых водоп</w:t>
      </w:r>
      <w:r>
        <w:t>ропускных сооружений под железнодорожными путями (с учетом письма филиала ОАО "РЖД" от 19.08.2021) и места прохождения новой трассы водоотведения до существующих участков, предусмотренных техническим заданием, что в свою очередь влечет увеличение объемов р</w:t>
      </w:r>
      <w:r>
        <w:t>абот, дополнительные инженерные изыскания, обследования и технико-экономическое сравнение возможных вариантов.</w:t>
      </w:r>
    </w:p>
    <w:p w14:paraId="2236E013" w14:textId="77777777" w:rsidR="00000000" w:rsidRDefault="00BE470C">
      <w:pPr>
        <w:pStyle w:val="ConsPlusNormal"/>
        <w:spacing w:before="240"/>
        <w:ind w:firstLine="540"/>
        <w:jc w:val="both"/>
      </w:pPr>
      <w:r>
        <w:t xml:space="preserve">При этом, данные обстоятельства влекут существенные различия содержания технического задания к контракту и фактической потребности территории г. </w:t>
      </w:r>
      <w:r>
        <w:t>Татарска в водоотведении. В отсутствие каких-либо согласований последующих действий со стороны заказчика, подрядчик указал об отсутствии оснований для возобновления работ по контракту и возможном рассмотрении вопроса о расторжении контракта по соглашению с</w:t>
      </w:r>
      <w:r>
        <w:t>торон.</w:t>
      </w:r>
    </w:p>
    <w:p w14:paraId="2E3EFD9D" w14:textId="77777777" w:rsidR="00000000" w:rsidRDefault="00BE470C">
      <w:pPr>
        <w:pStyle w:val="ConsPlusNormal"/>
        <w:spacing w:before="240"/>
        <w:ind w:firstLine="540"/>
        <w:jc w:val="both"/>
      </w:pPr>
      <w:r>
        <w:t>Письмом от 22.10.2021 заказчик отказался от расторжения контракта, указав, что дополнительные работы и инженерные изыскания входят в предмет контракта. Попросил подрядчика сформировать предложения по стоимости и сроку выполнения дополнительного объе</w:t>
      </w:r>
      <w:r>
        <w:t>ма работ исходя из фактической потребности города в водоотведении.</w:t>
      </w:r>
    </w:p>
    <w:p w14:paraId="4194392A" w14:textId="77777777" w:rsidR="00000000" w:rsidRDefault="00BE470C">
      <w:pPr>
        <w:pStyle w:val="ConsPlusNormal"/>
        <w:spacing w:before="240"/>
        <w:ind w:firstLine="540"/>
        <w:jc w:val="both"/>
      </w:pPr>
      <w:r>
        <w:t>Письмом от 17.11.2021 подрядчик направил в адрес заказчика информацию о том, что на основании проведенных расчетов были сформированы ценовые предложения на дополнительные виды работ, не пре</w:t>
      </w:r>
      <w:r>
        <w:t>дусмотренные условиями контракта: инженерные изыскания под пруд испаритель; разработка проектно-сметной документации на пруд испаритель; инженерные изыскания под напорную канализацию протяженностью ориентировочно; инженерные изыскания под аккумулирующие ем</w:t>
      </w:r>
      <w:r>
        <w:t>кости 5 штук с насосами (5 шт. основные, 5 резервные) шт.; инженерные изыскания под камеры гашения напора; разработка проектно-сметной документации на аккумулирующие емкости, камеры гашения напора и проход проколом под железнодорожным переездом; кадастровы</w:t>
      </w:r>
      <w:r>
        <w:t>е работы на отвод земельных участков под инженерные сооружения.</w:t>
      </w:r>
    </w:p>
    <w:p w14:paraId="6E61E4E2" w14:textId="77777777" w:rsidR="00000000" w:rsidRDefault="00BE470C">
      <w:pPr>
        <w:pStyle w:val="ConsPlusNormal"/>
        <w:spacing w:before="240"/>
        <w:ind w:firstLine="540"/>
        <w:jc w:val="both"/>
      </w:pPr>
      <w:r>
        <w:t>Письмами от 02.12.2021, 10.12.2021 заказчик потребовал от подрядчика подготовить проектную документацию для прохождения государственной экспертизы и при необходимости запросить продление срока</w:t>
      </w:r>
      <w:r>
        <w:t xml:space="preserve"> выполнения работ.</w:t>
      </w:r>
    </w:p>
    <w:p w14:paraId="3C96B022" w14:textId="77777777" w:rsidR="00000000" w:rsidRDefault="00BE470C">
      <w:pPr>
        <w:pStyle w:val="ConsPlusNormal"/>
        <w:spacing w:before="240"/>
        <w:ind w:firstLine="540"/>
        <w:jc w:val="both"/>
      </w:pPr>
      <w:r>
        <w:t>Письмом от 13.12.2021 подрядчик сообщил заказчику о не устранении заказчиком обстоятельств, препятствующих выполнению работ: не выданы согласованная и подписанная программа на выполнение инженерно-геодезические изыскания по контракту, оп</w:t>
      </w:r>
      <w:r>
        <w:t>ределяющая территорию проектирования, не разрешен вопрос о дополнительных работах.</w:t>
      </w:r>
    </w:p>
    <w:p w14:paraId="7BEFCFE8" w14:textId="77777777" w:rsidR="00000000" w:rsidRDefault="00BE470C">
      <w:pPr>
        <w:pStyle w:val="ConsPlusNormal"/>
        <w:spacing w:before="240"/>
        <w:ind w:firstLine="540"/>
        <w:jc w:val="both"/>
      </w:pPr>
      <w:r>
        <w:t>Заказчику направлены акты о фактически выполненных работах.</w:t>
      </w:r>
    </w:p>
    <w:p w14:paraId="3A07E307" w14:textId="77777777" w:rsidR="00000000" w:rsidRDefault="00BE470C">
      <w:pPr>
        <w:pStyle w:val="ConsPlusNormal"/>
        <w:spacing w:before="240"/>
        <w:ind w:firstLine="540"/>
        <w:jc w:val="both"/>
      </w:pPr>
      <w:r>
        <w:t>Письмом от 17.12.2021 заказчик отказался от подписания актов выполненных работ, указав, что дополнительные работы</w:t>
      </w:r>
      <w:r>
        <w:t xml:space="preserve"> не предусмотрены контрактом, а за нарушение подрядчиком сроков выполнения работ он может быть привлечен к ответственности в виде взыскания пени и штрафов.</w:t>
      </w:r>
    </w:p>
    <w:p w14:paraId="5B9D652C" w14:textId="77777777" w:rsidR="00000000" w:rsidRDefault="00BE470C">
      <w:pPr>
        <w:pStyle w:val="ConsPlusNormal"/>
        <w:spacing w:before="240"/>
        <w:ind w:firstLine="540"/>
        <w:jc w:val="both"/>
      </w:pPr>
      <w:r>
        <w:t>Доводы кассационной жалобы о необоснованности выводов судов о недоказанности оснований для расторжен</w:t>
      </w:r>
      <w:r>
        <w:t>ия контракта в судебном порядке, о существенном нарушении обществом условий контракта, учитывая, что работы в установленный контрактом срок подрядчиком не выполнены, об отсутствии согласования заказчиком выполнения подрядчиком дополнительных работ подлежат</w:t>
      </w:r>
      <w:r>
        <w:t xml:space="preserve"> отклонению.</w:t>
      </w:r>
    </w:p>
    <w:p w14:paraId="403F3CD3" w14:textId="77777777" w:rsidR="00000000" w:rsidRDefault="00BE470C">
      <w:pPr>
        <w:pStyle w:val="ConsPlusNormal"/>
        <w:spacing w:before="240"/>
        <w:ind w:firstLine="540"/>
        <w:jc w:val="both"/>
      </w:pPr>
      <w:r>
        <w:lastRenderedPageBreak/>
        <w:t xml:space="preserve">Исследовав и оценив в порядке </w:t>
      </w:r>
      <w:hyperlink r:id="rId56" w:history="1">
        <w:r>
          <w:rPr>
            <w:color w:val="0000FF"/>
          </w:rPr>
          <w:t>статьи 71</w:t>
        </w:r>
      </w:hyperlink>
      <w:r>
        <w:t xml:space="preserve"> АПК РФ представленные в материалы дела доказательства в их совокупности и взаимосвязи,</w:t>
      </w:r>
      <w:r>
        <w:t xml:space="preserve"> в том числе контракт, переписку сторон, истолковав условия контракта по правилам </w:t>
      </w:r>
      <w:hyperlink r:id="rId57" w:history="1">
        <w:r>
          <w:rPr>
            <w:color w:val="0000FF"/>
          </w:rPr>
          <w:t>статьи 431</w:t>
        </w:r>
      </w:hyperlink>
      <w:r>
        <w:t xml:space="preserve"> ГК РФ, оценив действия сторон при его исполнен</w:t>
      </w:r>
      <w:r>
        <w:t>ии, установив, что подрядчик своевременно предупредил заказчика о наличии не зависящих от него обстоятельств, препятствующих выполнению им своих обязательств по контракту в установленный срок, приостановил выполнение работ, между тем заказчик не предпринял</w:t>
      </w:r>
      <w:r>
        <w:t xml:space="preserve"> мер, направленных на своевременное урегулирование возникших вопросов, суды констатировали, что невыполнение подрядчиком в полном объеме работ по контракту было обусловлено бездействием заказчика.</w:t>
      </w:r>
    </w:p>
    <w:p w14:paraId="550D3D72" w14:textId="77777777" w:rsidR="00000000" w:rsidRDefault="00BE470C">
      <w:pPr>
        <w:pStyle w:val="ConsPlusNormal"/>
        <w:spacing w:before="240"/>
        <w:ind w:firstLine="540"/>
        <w:jc w:val="both"/>
      </w:pPr>
      <w:r>
        <w:t xml:space="preserve">Таким образом, руководствуясь положениями </w:t>
      </w:r>
      <w:hyperlink r:id="rId58" w:history="1">
        <w:r>
          <w:rPr>
            <w:color w:val="0000FF"/>
          </w:rPr>
          <w:t>статей 405</w:t>
        </w:r>
      </w:hyperlink>
      <w:r>
        <w:t xml:space="preserve">, </w:t>
      </w:r>
      <w:hyperlink r:id="rId59" w:history="1">
        <w:r>
          <w:rPr>
            <w:color w:val="0000FF"/>
          </w:rPr>
          <w:t>406</w:t>
        </w:r>
      </w:hyperlink>
      <w:r>
        <w:t xml:space="preserve"> ГК РФ, суды первой и ап</w:t>
      </w:r>
      <w:r>
        <w:t>елляционной инстанций правомерно исходили из того, что нарушение сроков выполнения работ имело место по обстоятельствам, не зависящим от подрядчика, в связи с чем не нашли оснований для удовлетворения требования о взыскании с ООО "Национальный Земельный Фо</w:t>
      </w:r>
      <w:r>
        <w:t>нд" неустойки за допущенную просрочку выполнения работ и штрафа за ненадлежащее исполнение обязательств по контракту. Поскольку истец не доказал существенного нарушения условий контракта ответчиком, суды правомерно отказали в удовлетворении исковых требова</w:t>
      </w:r>
      <w:r>
        <w:t>ний о расторжении контракта по вине подрядчика.</w:t>
      </w:r>
    </w:p>
    <w:p w14:paraId="77FB3399" w14:textId="77777777" w:rsidR="00000000" w:rsidRDefault="00BE470C">
      <w:pPr>
        <w:pStyle w:val="ConsPlusNormal"/>
        <w:spacing w:before="240"/>
        <w:ind w:firstLine="540"/>
        <w:jc w:val="both"/>
      </w:pPr>
      <w:r>
        <w:t xml:space="preserve">В обжалуемых решении и </w:t>
      </w:r>
      <w:hyperlink r:id="rId60" w:history="1">
        <w:r>
          <w:rPr>
            <w:color w:val="0000FF"/>
          </w:rPr>
          <w:t>постановлении</w:t>
        </w:r>
      </w:hyperlink>
      <w:r>
        <w:t xml:space="preserve"> суды в полной мере исполнили процессуальные требования, изложенные в </w:t>
      </w:r>
      <w:hyperlink r:id="rId61" w:history="1">
        <w:r>
          <w:rPr>
            <w:color w:val="0000FF"/>
          </w:rPr>
          <w:t>статьях 170</w:t>
        </w:r>
      </w:hyperlink>
      <w:r>
        <w:t xml:space="preserve">, </w:t>
      </w:r>
      <w:hyperlink r:id="rId62" w:history="1">
        <w:r>
          <w:rPr>
            <w:color w:val="0000FF"/>
          </w:rPr>
          <w:t>271</w:t>
        </w:r>
      </w:hyperlink>
      <w:r>
        <w:t xml:space="preserve"> АПК РФ,</w:t>
      </w:r>
      <w:r>
        <w:t xml:space="preserve"> указав выводы, на основании которых они отказали в удовлетворении исковых требований, а также мотивы, по которым суды отвергли те или иные доказательства.</w:t>
      </w:r>
    </w:p>
    <w:p w14:paraId="7AF77814" w14:textId="77777777" w:rsidR="00000000" w:rsidRDefault="00BE470C">
      <w:pPr>
        <w:pStyle w:val="ConsPlusNormal"/>
        <w:spacing w:before="240"/>
        <w:ind w:firstLine="540"/>
        <w:jc w:val="both"/>
      </w:pPr>
      <w:r>
        <w:t>Суд кассационной инстанции полагает, что все обстоятельства, имеющие существенное значение для дела,</w:t>
      </w:r>
      <w:r>
        <w:t xml:space="preserve"> судами установлены, все доказательства исследованы и оценены в соответствии с требованиями </w:t>
      </w:r>
      <w:hyperlink r:id="rId63" w:history="1">
        <w:r>
          <w:rPr>
            <w:color w:val="0000FF"/>
          </w:rPr>
          <w:t>статьи 71</w:t>
        </w:r>
      </w:hyperlink>
      <w:r>
        <w:t xml:space="preserve"> АПК РФ.</w:t>
      </w:r>
    </w:p>
    <w:p w14:paraId="02C68F14" w14:textId="77777777" w:rsidR="00000000" w:rsidRDefault="00BE470C">
      <w:pPr>
        <w:pStyle w:val="ConsPlusNormal"/>
        <w:spacing w:before="240"/>
        <w:ind w:firstLine="540"/>
        <w:jc w:val="both"/>
      </w:pPr>
      <w:r>
        <w:t>Оснований для переоценки дока</w:t>
      </w:r>
      <w:r>
        <w:t>зательств и сделанных на их основании выводов у суда кассационной инстанции не имеется (</w:t>
      </w:r>
      <w:hyperlink r:id="rId64" w:history="1">
        <w:r>
          <w:rPr>
            <w:color w:val="0000FF"/>
          </w:rPr>
          <w:t>статья 286</w:t>
        </w:r>
      </w:hyperlink>
      <w:r>
        <w:t xml:space="preserve"> АПК РФ).</w:t>
      </w:r>
    </w:p>
    <w:p w14:paraId="166BB6D4" w14:textId="77777777" w:rsidR="00000000" w:rsidRDefault="00BE470C">
      <w:pPr>
        <w:pStyle w:val="ConsPlusNormal"/>
        <w:spacing w:before="240"/>
        <w:ind w:firstLine="540"/>
        <w:jc w:val="both"/>
      </w:pPr>
      <w:r>
        <w:t>Нарушений норм материального ил</w:t>
      </w:r>
      <w:r>
        <w:t>и процессуального права, являющихся основанием для отмены обжалуемых судебных актов (</w:t>
      </w:r>
      <w:hyperlink r:id="rId65" w:history="1">
        <w:r>
          <w:rPr>
            <w:color w:val="0000FF"/>
          </w:rPr>
          <w:t>статья 288</w:t>
        </w:r>
      </w:hyperlink>
      <w:r>
        <w:t xml:space="preserve"> АПК РФ), судом кассационной инстанции не уста</w:t>
      </w:r>
      <w:r>
        <w:t>новлено.</w:t>
      </w:r>
    </w:p>
    <w:p w14:paraId="3D519E36" w14:textId="77777777" w:rsidR="00000000" w:rsidRDefault="00BE470C">
      <w:pPr>
        <w:pStyle w:val="ConsPlusNormal"/>
        <w:spacing w:before="240"/>
        <w:ind w:firstLine="540"/>
        <w:jc w:val="both"/>
      </w:pPr>
      <w:r>
        <w:t xml:space="preserve">Учитывая изложенное, руководствуясь </w:t>
      </w:r>
      <w:hyperlink r:id="rId66" w:history="1">
        <w:r>
          <w:rPr>
            <w:color w:val="0000FF"/>
          </w:rPr>
          <w:t>пунктом 1 части 1 статьи 287</w:t>
        </w:r>
      </w:hyperlink>
      <w:r>
        <w:t xml:space="preserve">, </w:t>
      </w:r>
      <w:hyperlink r:id="rId67" w:history="1">
        <w:r>
          <w:rPr>
            <w:color w:val="0000FF"/>
          </w:rPr>
          <w:t>статьей 289</w:t>
        </w:r>
      </w:hyperlink>
      <w:r>
        <w:t xml:space="preserve"> Арбитражного процессуального кодекса Российской Федерации, Арбитражный суд Западно-Сибирского округа</w:t>
      </w:r>
    </w:p>
    <w:p w14:paraId="7F2F5B20" w14:textId="77777777" w:rsidR="00000000" w:rsidRDefault="00BE470C">
      <w:pPr>
        <w:pStyle w:val="ConsPlusNormal"/>
        <w:jc w:val="center"/>
      </w:pPr>
    </w:p>
    <w:p w14:paraId="56C7CED6" w14:textId="77777777" w:rsidR="00000000" w:rsidRDefault="00BE470C">
      <w:pPr>
        <w:pStyle w:val="ConsPlusNormal"/>
        <w:jc w:val="center"/>
      </w:pPr>
      <w:r>
        <w:t>постановил:</w:t>
      </w:r>
    </w:p>
    <w:p w14:paraId="4A56DD74" w14:textId="77777777" w:rsidR="00000000" w:rsidRDefault="00BE470C">
      <w:pPr>
        <w:pStyle w:val="ConsPlusNormal"/>
        <w:jc w:val="center"/>
      </w:pPr>
    </w:p>
    <w:p w14:paraId="017A92B2" w14:textId="77777777" w:rsidR="00000000" w:rsidRDefault="00BE470C">
      <w:pPr>
        <w:pStyle w:val="ConsPlusNormal"/>
        <w:ind w:firstLine="540"/>
        <w:jc w:val="both"/>
      </w:pPr>
      <w:hyperlink r:id="rId68" w:history="1">
        <w:r>
          <w:rPr>
            <w:color w:val="0000FF"/>
          </w:rPr>
          <w:t>решение</w:t>
        </w:r>
      </w:hyperlink>
      <w:r>
        <w:t xml:space="preserve"> от 28.04.2022 Арбитражного суда Новосибирской области и </w:t>
      </w:r>
      <w:hyperlink r:id="rId69" w:history="1">
        <w:r>
          <w:rPr>
            <w:color w:val="0000FF"/>
          </w:rPr>
          <w:t>постановление</w:t>
        </w:r>
      </w:hyperlink>
      <w:r>
        <w:t xml:space="preserve"> от 12.07.2022 Седьмого арбитражного апелляционного суда </w:t>
      </w:r>
      <w:r>
        <w:t>по делу N А45-2569/2022 оставить без изменения, кассационную жалобу - без удовлетворения.</w:t>
      </w:r>
    </w:p>
    <w:p w14:paraId="565A6B30" w14:textId="77777777" w:rsidR="00000000" w:rsidRDefault="00BE470C">
      <w:pPr>
        <w:pStyle w:val="ConsPlusNormal"/>
        <w:spacing w:before="240"/>
        <w:ind w:firstLine="540"/>
        <w:jc w:val="both"/>
      </w:pPr>
      <w:r>
        <w:t xml:space="preserve">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70" w:history="1">
        <w:r>
          <w:rPr>
            <w:color w:val="0000FF"/>
          </w:rPr>
          <w:t>статьей 291.1</w:t>
        </w:r>
      </w:hyperlink>
      <w:r>
        <w:t xml:space="preserve"> Арбитражного процессуального кодекса Российской Федерации.</w:t>
      </w:r>
    </w:p>
    <w:p w14:paraId="65CEF6F0" w14:textId="77777777" w:rsidR="00000000" w:rsidRDefault="00BE470C">
      <w:pPr>
        <w:pStyle w:val="ConsPlusNormal"/>
        <w:ind w:firstLine="540"/>
        <w:jc w:val="both"/>
      </w:pPr>
    </w:p>
    <w:p w14:paraId="4FE44D12" w14:textId="77777777" w:rsidR="00000000" w:rsidRDefault="00BE470C">
      <w:pPr>
        <w:pStyle w:val="ConsPlusNormal"/>
        <w:jc w:val="right"/>
      </w:pPr>
      <w:r>
        <w:t>Председательствующий</w:t>
      </w:r>
    </w:p>
    <w:p w14:paraId="046D9D5C" w14:textId="77777777" w:rsidR="00000000" w:rsidRDefault="00BE470C">
      <w:pPr>
        <w:pStyle w:val="ConsPlusNormal"/>
        <w:jc w:val="right"/>
      </w:pPr>
      <w:r>
        <w:t>Э.В.ТКАЧЕНКО</w:t>
      </w:r>
    </w:p>
    <w:p w14:paraId="7C3A8286" w14:textId="77777777" w:rsidR="00000000" w:rsidRDefault="00BE470C">
      <w:pPr>
        <w:pStyle w:val="ConsPlusNormal"/>
        <w:jc w:val="right"/>
      </w:pPr>
    </w:p>
    <w:p w14:paraId="6BAE400B" w14:textId="77777777" w:rsidR="00000000" w:rsidRDefault="00BE470C">
      <w:pPr>
        <w:pStyle w:val="ConsPlusNormal"/>
        <w:jc w:val="right"/>
      </w:pPr>
      <w:r>
        <w:t>Судьи</w:t>
      </w:r>
    </w:p>
    <w:p w14:paraId="16DBDF75" w14:textId="77777777" w:rsidR="00000000" w:rsidRDefault="00BE470C">
      <w:pPr>
        <w:pStyle w:val="ConsPlusNormal"/>
        <w:jc w:val="right"/>
      </w:pPr>
      <w:r>
        <w:t>Н.А.АНИКИНА</w:t>
      </w:r>
    </w:p>
    <w:p w14:paraId="0C184FEB" w14:textId="77777777" w:rsidR="00000000" w:rsidRDefault="00BE470C">
      <w:pPr>
        <w:pStyle w:val="ConsPlusNormal"/>
        <w:jc w:val="right"/>
      </w:pPr>
      <w:r>
        <w:t>М.Ф.ЛУКЬЯНЕНКО</w:t>
      </w:r>
    </w:p>
    <w:p w14:paraId="1BBE97A1" w14:textId="77777777" w:rsidR="00000000" w:rsidRDefault="00BE470C">
      <w:pPr>
        <w:pStyle w:val="ConsPlusNormal"/>
        <w:ind w:firstLine="540"/>
        <w:jc w:val="both"/>
      </w:pPr>
    </w:p>
    <w:p w14:paraId="79CBCA3C" w14:textId="77777777" w:rsidR="00000000" w:rsidRDefault="00BE470C">
      <w:pPr>
        <w:pStyle w:val="ConsPlusNormal"/>
        <w:ind w:firstLine="540"/>
        <w:jc w:val="both"/>
      </w:pPr>
    </w:p>
    <w:p w14:paraId="1A1A5C55" w14:textId="77777777" w:rsidR="00BE470C" w:rsidRDefault="00BE470C">
      <w:pPr>
        <w:pStyle w:val="ConsPlusNormal"/>
        <w:pBdr>
          <w:top w:val="single" w:sz="6" w:space="0" w:color="auto"/>
        </w:pBdr>
        <w:spacing w:before="100" w:after="100"/>
        <w:jc w:val="both"/>
        <w:rPr>
          <w:sz w:val="2"/>
          <w:szCs w:val="2"/>
        </w:rPr>
      </w:pPr>
    </w:p>
    <w:sectPr w:rsidR="00BE470C">
      <w:headerReference w:type="default" r:id="rId71"/>
      <w:footerReference w:type="default" r:id="rId72"/>
      <w:headerReference w:type="first" r:id="rId73"/>
      <w:footerReference w:type="first" r:id="rId74"/>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38C5" w14:textId="77777777" w:rsidR="00BE470C" w:rsidRDefault="00BE470C">
      <w:pPr>
        <w:spacing w:after="0" w:line="240" w:lineRule="auto"/>
      </w:pPr>
      <w:r>
        <w:separator/>
      </w:r>
    </w:p>
  </w:endnote>
  <w:endnote w:type="continuationSeparator" w:id="0">
    <w:p w14:paraId="76DD547C" w14:textId="77777777" w:rsidR="00BE470C" w:rsidRDefault="00BE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81F5" w14:textId="77777777" w:rsidR="00000000" w:rsidRDefault="00BE470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233369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A7695B5" w14:textId="77777777" w:rsidR="00000000" w:rsidRDefault="00BE470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25A046A" w14:textId="77777777" w:rsidR="00000000" w:rsidRDefault="00BE470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268312B" w14:textId="77777777" w:rsidR="00000000" w:rsidRDefault="00BE470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90936">
            <w:rPr>
              <w:rFonts w:ascii="Tahoma" w:hAnsi="Tahoma" w:cs="Tahoma"/>
              <w:sz w:val="20"/>
              <w:szCs w:val="20"/>
            </w:rPr>
            <w:fldChar w:fldCharType="separate"/>
          </w:r>
          <w:r w:rsidR="0019093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90936">
            <w:rPr>
              <w:rFonts w:ascii="Tahoma" w:hAnsi="Tahoma" w:cs="Tahoma"/>
              <w:sz w:val="20"/>
              <w:szCs w:val="20"/>
            </w:rPr>
            <w:fldChar w:fldCharType="separate"/>
          </w:r>
          <w:r w:rsidR="00190936">
            <w:rPr>
              <w:rFonts w:ascii="Tahoma" w:hAnsi="Tahoma" w:cs="Tahoma"/>
              <w:noProof/>
              <w:sz w:val="20"/>
              <w:szCs w:val="20"/>
            </w:rPr>
            <w:t>2</w:t>
          </w:r>
          <w:r>
            <w:rPr>
              <w:rFonts w:ascii="Tahoma" w:hAnsi="Tahoma" w:cs="Tahoma"/>
              <w:sz w:val="20"/>
              <w:szCs w:val="20"/>
            </w:rPr>
            <w:fldChar w:fldCharType="end"/>
          </w:r>
        </w:p>
      </w:tc>
    </w:tr>
  </w:tbl>
  <w:p w14:paraId="11C1C48E" w14:textId="77777777" w:rsidR="00000000" w:rsidRDefault="00BE470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19B5" w14:textId="77777777" w:rsidR="00000000" w:rsidRDefault="00BE470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40799E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420EFF2" w14:textId="77777777" w:rsidR="00000000" w:rsidRDefault="00BE470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EA203CA" w14:textId="77777777" w:rsidR="00000000" w:rsidRDefault="00BE470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87823F0" w14:textId="77777777" w:rsidR="00000000" w:rsidRDefault="00BE470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90936">
            <w:rPr>
              <w:rFonts w:ascii="Tahoma" w:hAnsi="Tahoma" w:cs="Tahoma"/>
              <w:sz w:val="20"/>
              <w:szCs w:val="20"/>
            </w:rPr>
            <w:fldChar w:fldCharType="separate"/>
          </w:r>
          <w:r w:rsidR="00190936">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90936">
            <w:rPr>
              <w:rFonts w:ascii="Tahoma" w:hAnsi="Tahoma" w:cs="Tahoma"/>
              <w:sz w:val="20"/>
              <w:szCs w:val="20"/>
            </w:rPr>
            <w:fldChar w:fldCharType="separate"/>
          </w:r>
          <w:r w:rsidR="00190936">
            <w:rPr>
              <w:rFonts w:ascii="Tahoma" w:hAnsi="Tahoma" w:cs="Tahoma"/>
              <w:noProof/>
              <w:sz w:val="20"/>
              <w:szCs w:val="20"/>
            </w:rPr>
            <w:t>1</w:t>
          </w:r>
          <w:r>
            <w:rPr>
              <w:rFonts w:ascii="Tahoma" w:hAnsi="Tahoma" w:cs="Tahoma"/>
              <w:sz w:val="20"/>
              <w:szCs w:val="20"/>
            </w:rPr>
            <w:fldChar w:fldCharType="end"/>
          </w:r>
        </w:p>
      </w:tc>
    </w:tr>
  </w:tbl>
  <w:p w14:paraId="22A94775" w14:textId="77777777" w:rsidR="00000000" w:rsidRDefault="00BE470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57F2" w14:textId="77777777" w:rsidR="00BE470C" w:rsidRDefault="00BE470C">
      <w:pPr>
        <w:spacing w:after="0" w:line="240" w:lineRule="auto"/>
      </w:pPr>
      <w:r>
        <w:separator/>
      </w:r>
    </w:p>
  </w:footnote>
  <w:footnote w:type="continuationSeparator" w:id="0">
    <w:p w14:paraId="19ABAFB6" w14:textId="77777777" w:rsidR="00BE470C" w:rsidRDefault="00BE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82A460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6590B03" w14:textId="77777777" w:rsidR="00000000" w:rsidRDefault="00BE470C">
          <w:pPr>
            <w:pStyle w:val="ConsPlusNormal"/>
            <w:rPr>
              <w:rFonts w:ascii="Tahoma" w:hAnsi="Tahoma" w:cs="Tahoma"/>
              <w:sz w:val="16"/>
              <w:szCs w:val="16"/>
            </w:rPr>
          </w:pPr>
          <w:r>
            <w:rPr>
              <w:rFonts w:ascii="Tahoma" w:hAnsi="Tahoma" w:cs="Tahoma"/>
              <w:sz w:val="16"/>
              <w:szCs w:val="16"/>
            </w:rPr>
            <w:t>Постановление Арбитражного суда Западно-Сибирского округа от 09.11.2022 N Ф04-5445/2022 по делу N А45-2569/2022</w:t>
          </w:r>
        </w:p>
      </w:tc>
      <w:tc>
        <w:tcPr>
          <w:tcW w:w="4695" w:type="dxa"/>
          <w:tcBorders>
            <w:top w:val="none" w:sz="2" w:space="0" w:color="auto"/>
            <w:left w:val="none" w:sz="2" w:space="0" w:color="auto"/>
            <w:bottom w:val="none" w:sz="2" w:space="0" w:color="auto"/>
            <w:right w:val="none" w:sz="2" w:space="0" w:color="auto"/>
          </w:tcBorders>
          <w:vAlign w:val="center"/>
        </w:tcPr>
        <w:p w14:paraId="31085825" w14:textId="77777777" w:rsidR="00000000" w:rsidRDefault="00BE470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14:paraId="78CE4CEA" w14:textId="77777777" w:rsidR="00000000" w:rsidRDefault="00BE470C">
    <w:pPr>
      <w:pStyle w:val="ConsPlusNormal"/>
      <w:pBdr>
        <w:bottom w:val="single" w:sz="12" w:space="0" w:color="auto"/>
      </w:pBdr>
      <w:jc w:val="center"/>
      <w:rPr>
        <w:sz w:val="2"/>
        <w:szCs w:val="2"/>
      </w:rPr>
    </w:pPr>
  </w:p>
  <w:p w14:paraId="1D69B84D" w14:textId="77777777" w:rsidR="00000000" w:rsidRDefault="00BE470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A9409D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B60D76B" w14:textId="2FF5554A" w:rsidR="00000000" w:rsidRDefault="0041088D">
          <w:pPr>
            <w:pStyle w:val="ConsPlusNormal"/>
          </w:pPr>
          <w:r>
            <w:rPr>
              <w:noProof/>
            </w:rPr>
            <w:drawing>
              <wp:inline distT="0" distB="0" distL="0" distR="0" wp14:anchorId="0556DF03" wp14:editId="15E93DD2">
                <wp:extent cx="19050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0D34F360" w14:textId="77777777" w:rsidR="00000000" w:rsidRDefault="00BE470C">
          <w:pPr>
            <w:pStyle w:val="ConsPlusNormal"/>
            <w:rPr>
              <w:rFonts w:ascii="Tahoma" w:hAnsi="Tahoma" w:cs="Tahoma"/>
              <w:sz w:val="16"/>
              <w:szCs w:val="16"/>
            </w:rPr>
          </w:pPr>
          <w:r>
            <w:rPr>
              <w:rFonts w:ascii="Tahoma" w:hAnsi="Tahoma" w:cs="Tahoma"/>
              <w:sz w:val="16"/>
              <w:szCs w:val="16"/>
            </w:rPr>
            <w:t>Постановление Арбитражного суда Западно-Сибирского округа от 09.11.2022 N Ф04-5445/2022 по делу N А45-2569/2022</w:t>
          </w:r>
        </w:p>
      </w:tc>
      <w:tc>
        <w:tcPr>
          <w:tcW w:w="4695" w:type="dxa"/>
          <w:tcBorders>
            <w:top w:val="none" w:sz="2" w:space="0" w:color="auto"/>
            <w:left w:val="none" w:sz="2" w:space="0" w:color="auto"/>
            <w:bottom w:val="none" w:sz="2" w:space="0" w:color="auto"/>
            <w:right w:val="none" w:sz="2" w:space="0" w:color="auto"/>
          </w:tcBorders>
          <w:vAlign w:val="center"/>
        </w:tcPr>
        <w:p w14:paraId="436952A3" w14:textId="77777777" w:rsidR="00000000" w:rsidRDefault="00BE470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w:t>
            </w:r>
            <w:r>
              <w:rPr>
                <w:rFonts w:ascii="Tahoma" w:hAnsi="Tahoma" w:cs="Tahoma"/>
                <w:color w:val="0000FF"/>
                <w:sz w:val="18"/>
                <w:szCs w:val="18"/>
              </w:rPr>
              <w:t>ьтантПлюс</w:t>
            </w:r>
          </w:hyperlink>
          <w:r>
            <w:rPr>
              <w:rFonts w:ascii="Tahoma" w:hAnsi="Tahoma" w:cs="Tahoma"/>
              <w:sz w:val="18"/>
              <w:szCs w:val="18"/>
            </w:rPr>
            <w:br/>
          </w:r>
          <w:r>
            <w:rPr>
              <w:rFonts w:ascii="Tahoma" w:hAnsi="Tahoma" w:cs="Tahoma"/>
              <w:sz w:val="16"/>
              <w:szCs w:val="16"/>
            </w:rPr>
            <w:t>Дата сохранения: 25.11.2022</w:t>
          </w:r>
        </w:p>
      </w:tc>
    </w:tr>
  </w:tbl>
  <w:p w14:paraId="5C4B242C" w14:textId="77777777" w:rsidR="00000000" w:rsidRDefault="00BE470C">
    <w:pPr>
      <w:pStyle w:val="ConsPlusNormal"/>
      <w:pBdr>
        <w:bottom w:val="single" w:sz="12" w:space="0" w:color="auto"/>
      </w:pBdr>
      <w:jc w:val="center"/>
      <w:rPr>
        <w:sz w:val="2"/>
        <w:szCs w:val="2"/>
      </w:rPr>
    </w:pPr>
  </w:p>
  <w:p w14:paraId="49B7915D" w14:textId="77777777" w:rsidR="00000000" w:rsidRDefault="00BE47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36"/>
    <w:rsid w:val="00190936"/>
    <w:rsid w:val="0041088D"/>
    <w:rsid w:val="00BE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3EBA9"/>
  <w14:defaultImageDpi w14:val="0"/>
  <w15:docId w15:val="{528974FD-A9C9-49EB-8EE9-45F5ECF0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77025&amp;date=25.11.2022&amp;dst=102867&amp;field=134" TargetMode="External"/><Relationship Id="rId21" Type="http://schemas.openxmlformats.org/officeDocument/2006/relationships/hyperlink" Target="https://login.consultant.ru/link/?req=doc&amp;demo=1&amp;base=LAW&amp;n=377025&amp;date=25.11.2022&amp;dst=101077&amp;field=134" TargetMode="External"/><Relationship Id="rId42" Type="http://schemas.openxmlformats.org/officeDocument/2006/relationships/hyperlink" Target="https://login.consultant.ru/link/?req=doc&amp;demo=1&amp;base=LAW&amp;n=410306&amp;date=25.11.2022&amp;dst=101619&amp;field=134" TargetMode="External"/><Relationship Id="rId47" Type="http://schemas.openxmlformats.org/officeDocument/2006/relationships/hyperlink" Target="https://login.consultant.ru/link/?req=doc&amp;demo=1&amp;base=LAW&amp;n=377025&amp;date=25.11.2022&amp;dst=101082&amp;field=134" TargetMode="External"/><Relationship Id="rId63" Type="http://schemas.openxmlformats.org/officeDocument/2006/relationships/hyperlink" Target="https://login.consultant.ru/link/?req=doc&amp;demo=1&amp;base=LAW&amp;n=428396&amp;date=25.11.2022&amp;dst=100419&amp;field=134" TargetMode="External"/><Relationship Id="rId68" Type="http://schemas.openxmlformats.org/officeDocument/2006/relationships/hyperlink" Target="https://login.consultant.ru/link/?req=doc&amp;demo=1&amp;base=ASZS&amp;n=1620451&amp;date=25.11.2022"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410306&amp;date=25.11.2022&amp;dst=101935&amp;field=134" TargetMode="External"/><Relationship Id="rId29" Type="http://schemas.openxmlformats.org/officeDocument/2006/relationships/hyperlink" Target="https://login.consultant.ru/link/?req=doc&amp;demo=1&amp;base=LAW&amp;n=377025&amp;date=25.11.2022&amp;dst=101250&amp;field=134" TargetMode="External"/><Relationship Id="rId11" Type="http://schemas.openxmlformats.org/officeDocument/2006/relationships/hyperlink" Target="https://login.consultant.ru/link/?req=doc&amp;demo=1&amp;base=LAW&amp;n=428396&amp;date=25.11.2022&amp;dst=101808&amp;field=134" TargetMode="External"/><Relationship Id="rId24" Type="http://schemas.openxmlformats.org/officeDocument/2006/relationships/hyperlink" Target="https://login.consultant.ru/link/?req=doc&amp;demo=1&amp;base=LAW&amp;n=377025&amp;date=25.11.2022&amp;dst=101094&amp;field=134" TargetMode="External"/><Relationship Id="rId32" Type="http://schemas.openxmlformats.org/officeDocument/2006/relationships/hyperlink" Target="https://login.consultant.ru/link/?req=doc&amp;demo=1&amp;base=LAW&amp;n=377025&amp;date=25.11.2022&amp;dst=101253&amp;field=134" TargetMode="External"/><Relationship Id="rId37" Type="http://schemas.openxmlformats.org/officeDocument/2006/relationships/hyperlink" Target="https://login.consultant.ru/link/?req=doc&amp;demo=1&amp;base=LAW&amp;n=414902&amp;date=25.11.2022" TargetMode="External"/><Relationship Id="rId40" Type="http://schemas.openxmlformats.org/officeDocument/2006/relationships/hyperlink" Target="https://login.consultant.ru/link/?req=doc&amp;demo=1&amp;base=LAW&amp;n=410306&amp;date=25.11.2022" TargetMode="External"/><Relationship Id="rId45" Type="http://schemas.openxmlformats.org/officeDocument/2006/relationships/hyperlink" Target="https://login.consultant.ru/link/?req=doc&amp;demo=1&amp;base=LAW&amp;n=377025&amp;date=25.11.2022&amp;dst=101091&amp;field=134" TargetMode="External"/><Relationship Id="rId53" Type="http://schemas.openxmlformats.org/officeDocument/2006/relationships/hyperlink" Target="https://login.consultant.ru/link/?req=doc&amp;demo=1&amp;base=LAW&amp;n=207545&amp;date=25.11.2022&amp;dst=100141&amp;field=134" TargetMode="External"/><Relationship Id="rId58" Type="http://schemas.openxmlformats.org/officeDocument/2006/relationships/hyperlink" Target="https://login.consultant.ru/link/?req=doc&amp;demo=1&amp;base=LAW&amp;n=410306&amp;date=25.11.2022&amp;dst=101931&amp;field=134" TargetMode="External"/><Relationship Id="rId66" Type="http://schemas.openxmlformats.org/officeDocument/2006/relationships/hyperlink" Target="https://login.consultant.ru/link/?req=doc&amp;demo=1&amp;base=LAW&amp;n=428396&amp;date=25.11.2022&amp;dst=101888&amp;field=134" TargetMode="External"/><Relationship Id="rId74"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login.consultant.ru/link/?req=doc&amp;demo=1&amp;base=LAW&amp;n=428396&amp;date=25.11.2022&amp;dst=101083&amp;field=134" TargetMode="External"/><Relationship Id="rId19" Type="http://schemas.openxmlformats.org/officeDocument/2006/relationships/hyperlink" Target="https://login.consultant.ru/link/?req=doc&amp;demo=1&amp;base=LAW&amp;n=410306&amp;date=25.11.2022&amp;dst=102146&amp;field=134" TargetMode="External"/><Relationship Id="rId14" Type="http://schemas.openxmlformats.org/officeDocument/2006/relationships/hyperlink" Target="https://login.consultant.ru/link/?req=doc&amp;demo=1&amp;base=LAW&amp;n=410306&amp;date=25.11.2022&amp;dst=10513&amp;field=134" TargetMode="External"/><Relationship Id="rId22" Type="http://schemas.openxmlformats.org/officeDocument/2006/relationships/hyperlink" Target="https://login.consultant.ru/link/?req=doc&amp;demo=1&amp;base=LAW&amp;n=377025&amp;date=25.11.2022&amp;dst=101081&amp;field=134" TargetMode="External"/><Relationship Id="rId27" Type="http://schemas.openxmlformats.org/officeDocument/2006/relationships/hyperlink" Target="https://login.consultant.ru/link/?req=doc&amp;demo=1&amp;base=LAW&amp;n=414902&amp;date=25.11.2022" TargetMode="External"/><Relationship Id="rId30" Type="http://schemas.openxmlformats.org/officeDocument/2006/relationships/hyperlink" Target="https://login.consultant.ru/link/?req=doc&amp;demo=1&amp;base=LAW&amp;n=377025&amp;date=25.11.2022&amp;dst=102868&amp;field=134" TargetMode="External"/><Relationship Id="rId35" Type="http://schemas.openxmlformats.org/officeDocument/2006/relationships/hyperlink" Target="https://login.consultant.ru/link/?req=doc&amp;demo=1&amp;base=LAW&amp;n=377025&amp;date=25.11.2022&amp;dst=102882&amp;field=134" TargetMode="External"/><Relationship Id="rId43" Type="http://schemas.openxmlformats.org/officeDocument/2006/relationships/hyperlink" Target="https://login.consultant.ru/link/?req=doc&amp;demo=1&amp;base=LAW&amp;n=377025&amp;date=25.11.2022&amp;dst=101079&amp;field=134" TargetMode="External"/><Relationship Id="rId48" Type="http://schemas.openxmlformats.org/officeDocument/2006/relationships/hyperlink" Target="https://login.consultant.ru/link/?req=doc&amp;demo=1&amp;base=LAW&amp;n=377025&amp;date=25.11.2022&amp;dst=101086&amp;field=134" TargetMode="External"/><Relationship Id="rId56" Type="http://schemas.openxmlformats.org/officeDocument/2006/relationships/hyperlink" Target="https://login.consultant.ru/link/?req=doc&amp;demo=1&amp;base=LAW&amp;n=428396&amp;date=25.11.2022&amp;dst=100419&amp;field=134" TargetMode="External"/><Relationship Id="rId64" Type="http://schemas.openxmlformats.org/officeDocument/2006/relationships/hyperlink" Target="https://login.consultant.ru/link/?req=doc&amp;demo=1&amp;base=LAW&amp;n=428396&amp;date=25.11.2022&amp;dst=101882&amp;field=134" TargetMode="External"/><Relationship Id="rId69" Type="http://schemas.openxmlformats.org/officeDocument/2006/relationships/hyperlink" Target="https://login.consultant.ru/link/?req=doc&amp;demo=1&amp;base=RAPS007&amp;n=190344&amp;date=25.11.2022" TargetMode="External"/><Relationship Id="rId8" Type="http://schemas.openxmlformats.org/officeDocument/2006/relationships/hyperlink" Target="https://login.consultant.ru/link/?req=doc&amp;demo=1&amp;base=ASZS&amp;n=1620451&amp;date=25.11.2022" TargetMode="External"/><Relationship Id="rId51" Type="http://schemas.openxmlformats.org/officeDocument/2006/relationships/hyperlink" Target="https://login.consultant.ru/link/?req=doc&amp;demo=1&amp;base=LAW&amp;n=410306&amp;date=25.11.2022&amp;dst=101934&amp;field=134"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demo=1&amp;base=LAW&amp;n=428396&amp;date=25.11.2022&amp;dst=101882&amp;field=134" TargetMode="External"/><Relationship Id="rId17" Type="http://schemas.openxmlformats.org/officeDocument/2006/relationships/hyperlink" Target="https://login.consultant.ru/link/?req=doc&amp;demo=1&amp;base=LAW&amp;n=410306&amp;date=25.11.2022&amp;dst=102126&amp;field=134" TargetMode="External"/><Relationship Id="rId25" Type="http://schemas.openxmlformats.org/officeDocument/2006/relationships/hyperlink" Target="https://login.consultant.ru/link/?req=doc&amp;demo=1&amp;base=LAW&amp;n=377025&amp;date=25.11.2022&amp;dst=101250&amp;field=134" TargetMode="External"/><Relationship Id="rId33" Type="http://schemas.openxmlformats.org/officeDocument/2006/relationships/hyperlink" Target="https://login.consultant.ru/link/?req=doc&amp;demo=1&amp;base=LAW&amp;n=377025&amp;date=25.11.2022&amp;dst=101259&amp;field=134" TargetMode="External"/><Relationship Id="rId38" Type="http://schemas.openxmlformats.org/officeDocument/2006/relationships/hyperlink" Target="https://login.consultant.ru/link/?req=doc&amp;demo=1&amp;base=LAW&amp;n=414902&amp;date=25.11.2022&amp;dst=101325&amp;field=134" TargetMode="External"/><Relationship Id="rId46" Type="http://schemas.openxmlformats.org/officeDocument/2006/relationships/hyperlink" Target="https://login.consultant.ru/link/?req=doc&amp;demo=1&amp;base=LAW&amp;n=377025&amp;date=25.11.2022&amp;dst=101082&amp;field=134" TargetMode="External"/><Relationship Id="rId59" Type="http://schemas.openxmlformats.org/officeDocument/2006/relationships/hyperlink" Target="https://login.consultant.ru/link/?req=doc&amp;demo=1&amp;base=LAW&amp;n=410306&amp;date=25.11.2022&amp;dst=101935&amp;field=134" TargetMode="External"/><Relationship Id="rId67" Type="http://schemas.openxmlformats.org/officeDocument/2006/relationships/hyperlink" Target="https://login.consultant.ru/link/?req=doc&amp;demo=1&amp;base=LAW&amp;n=428396&amp;date=25.11.2022&amp;dst=101910&amp;field=134" TargetMode="External"/><Relationship Id="rId20" Type="http://schemas.openxmlformats.org/officeDocument/2006/relationships/hyperlink" Target="https://login.consultant.ru/link/?req=doc&amp;demo=1&amp;base=LAW&amp;n=377025&amp;date=25.11.2022&amp;dst=101048&amp;field=134" TargetMode="External"/><Relationship Id="rId41" Type="http://schemas.openxmlformats.org/officeDocument/2006/relationships/hyperlink" Target="https://login.consultant.ru/link/?req=doc&amp;demo=1&amp;base=LAW&amp;n=377025&amp;date=25.11.2022&amp;dst=101049&amp;field=134" TargetMode="External"/><Relationship Id="rId54" Type="http://schemas.openxmlformats.org/officeDocument/2006/relationships/hyperlink" Target="https://login.consultant.ru/link/?req=doc&amp;demo=1&amp;base=LAW&amp;n=410306&amp;date=25.11.2022&amp;dst=101931&amp;field=134" TargetMode="External"/><Relationship Id="rId62" Type="http://schemas.openxmlformats.org/officeDocument/2006/relationships/hyperlink" Target="https://login.consultant.ru/link/?req=doc&amp;demo=1&amp;base=LAW&amp;n=428396&amp;date=25.11.2022&amp;dst=101776&amp;field=134" TargetMode="External"/><Relationship Id="rId70" Type="http://schemas.openxmlformats.org/officeDocument/2006/relationships/hyperlink" Target="https://login.consultant.ru/link/?req=doc&amp;demo=1&amp;base=LAW&amp;n=428396&amp;date=25.11.2022&amp;dst=1663&amp;field=13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1&amp;base=ASZS&amp;n=1620451&amp;date=25.11.2022" TargetMode="External"/><Relationship Id="rId15" Type="http://schemas.openxmlformats.org/officeDocument/2006/relationships/hyperlink" Target="https://login.consultant.ru/link/?req=doc&amp;demo=1&amp;base=LAW&amp;n=410306&amp;date=25.11.2022&amp;dst=101931&amp;field=134" TargetMode="External"/><Relationship Id="rId23" Type="http://schemas.openxmlformats.org/officeDocument/2006/relationships/hyperlink" Target="https://login.consultant.ru/link/?req=doc&amp;demo=1&amp;base=LAW&amp;n=377025&amp;date=25.11.2022&amp;dst=101090&amp;field=134" TargetMode="External"/><Relationship Id="rId28" Type="http://schemas.openxmlformats.org/officeDocument/2006/relationships/hyperlink" Target="https://login.consultant.ru/link/?req=doc&amp;demo=1&amp;base=LAW&amp;n=377025&amp;date=25.11.2022&amp;dst=101173&amp;field=134" TargetMode="External"/><Relationship Id="rId36" Type="http://schemas.openxmlformats.org/officeDocument/2006/relationships/hyperlink" Target="https://login.consultant.ru/link/?req=doc&amp;demo=1&amp;base=LAW&amp;n=410306&amp;date=25.11.2022" TargetMode="External"/><Relationship Id="rId49" Type="http://schemas.openxmlformats.org/officeDocument/2006/relationships/hyperlink" Target="https://login.consultant.ru/link/?req=doc&amp;demo=1&amp;base=LAW&amp;n=377025&amp;date=25.11.2022&amp;dst=101095&amp;field=134" TargetMode="External"/><Relationship Id="rId57" Type="http://schemas.openxmlformats.org/officeDocument/2006/relationships/hyperlink" Target="https://login.consultant.ru/link/?req=doc&amp;demo=1&amp;base=LAW&amp;n=410306&amp;date=25.11.2022&amp;dst=102044&amp;field=134" TargetMode="External"/><Relationship Id="rId10" Type="http://schemas.openxmlformats.org/officeDocument/2006/relationships/hyperlink" Target="https://login.consultant.ru/link/?req=doc&amp;demo=1&amp;base=RAPS007&amp;n=190344&amp;date=25.11.2022" TargetMode="External"/><Relationship Id="rId31" Type="http://schemas.openxmlformats.org/officeDocument/2006/relationships/hyperlink" Target="https://login.consultant.ru/link/?req=doc&amp;demo=1&amp;base=LAW&amp;n=377025&amp;date=25.11.2022&amp;dst=101250&amp;field=134" TargetMode="External"/><Relationship Id="rId44" Type="http://schemas.openxmlformats.org/officeDocument/2006/relationships/hyperlink" Target="https://login.consultant.ru/link/?req=doc&amp;demo=1&amp;base=ARB&amp;n=199736&amp;date=25.11.2022" TargetMode="External"/><Relationship Id="rId52" Type="http://schemas.openxmlformats.org/officeDocument/2006/relationships/hyperlink" Target="https://login.consultant.ru/link/?req=doc&amp;demo=1&amp;base=LAW&amp;n=410306&amp;date=25.11.2022&amp;dst=10696&amp;field=134" TargetMode="External"/><Relationship Id="rId60" Type="http://schemas.openxmlformats.org/officeDocument/2006/relationships/hyperlink" Target="https://login.consultant.ru/link/?req=doc&amp;demo=1&amp;base=RAPS007&amp;n=190344&amp;date=25.11.2022" TargetMode="External"/><Relationship Id="rId65" Type="http://schemas.openxmlformats.org/officeDocument/2006/relationships/hyperlink" Target="https://login.consultant.ru/link/?req=doc&amp;demo=1&amp;base=LAW&amp;n=428396&amp;date=25.11.2022&amp;dst=1084&amp;field=134" TargetMode="External"/><Relationship Id="rId7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gin.consultant.ru/link/?req=doc&amp;demo=1&amp;base=RAPS007&amp;n=190344&amp;date=25.11.2022" TargetMode="External"/><Relationship Id="rId13" Type="http://schemas.openxmlformats.org/officeDocument/2006/relationships/hyperlink" Target="https://login.consultant.ru/link/?req=doc&amp;demo=1&amp;base=LAW&amp;n=410306&amp;date=25.11.2022&amp;dst=101540&amp;field=134" TargetMode="External"/><Relationship Id="rId18" Type="http://schemas.openxmlformats.org/officeDocument/2006/relationships/hyperlink" Target="https://login.consultant.ru/link/?req=doc&amp;demo=1&amp;base=LAW&amp;n=410306&amp;date=25.11.2022&amp;dst=102143&amp;field=134" TargetMode="External"/><Relationship Id="rId39" Type="http://schemas.openxmlformats.org/officeDocument/2006/relationships/hyperlink" Target="https://login.consultant.ru/link/?req=doc&amp;demo=1&amp;base=LAW&amp;n=410306&amp;date=25.11.2022&amp;dst=102128&amp;field=134" TargetMode="External"/><Relationship Id="rId34" Type="http://schemas.openxmlformats.org/officeDocument/2006/relationships/hyperlink" Target="https://login.consultant.ru/link/?req=doc&amp;demo=1&amp;base=LAW&amp;n=377025&amp;date=25.11.2022&amp;dst=101230&amp;field=134" TargetMode="External"/><Relationship Id="rId50" Type="http://schemas.openxmlformats.org/officeDocument/2006/relationships/hyperlink" Target="https://login.consultant.ru/link/?req=doc&amp;demo=1&amp;base=LAW&amp;n=410306&amp;date=25.11.2022&amp;dst=10562&amp;field=134" TargetMode="External"/><Relationship Id="rId55" Type="http://schemas.openxmlformats.org/officeDocument/2006/relationships/hyperlink" Target="https://login.consultant.ru/link/?req=doc&amp;demo=1&amp;base=LAW&amp;n=410306&amp;date=25.11.2022&amp;dst=101935&amp;field=134" TargetMode="External"/><Relationship Id="rId76" Type="http://schemas.openxmlformats.org/officeDocument/2006/relationships/theme" Target="theme/theme1.xml"/><Relationship Id="rId7" Type="http://schemas.openxmlformats.org/officeDocument/2006/relationships/hyperlink" Target="https://login.consultant.ru/link/?req=doc&amp;demo=1&amp;base=RAPS007&amp;n=190344&amp;date=25.11.2022" TargetMode="Externa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4546</Words>
  <Characters>25914</Characters>
  <Application>Microsoft Office Word</Application>
  <DocSecurity>2</DocSecurity>
  <Lines>215</Lines>
  <Paragraphs>60</Paragraphs>
  <ScaleCrop>false</ScaleCrop>
  <Company>КонсультантПлюс Версия 4022.00.09</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Арбитражного суда Западно-Сибирского округа от 09.11.2022 N Ф04-5445/2022 по делу N А45-2569/2022Требование: О расторжении муниципального контракта на разработку проектной и рабочей документации по объекту, взыскании пеней и штрафа.Обстоятел</dc:title>
  <dc:subject/>
  <dc:creator>Кирилл Беденков</dc:creator>
  <cp:keywords/>
  <dc:description/>
  <cp:lastModifiedBy>Кирилл Беденков</cp:lastModifiedBy>
  <cp:revision>2</cp:revision>
  <dcterms:created xsi:type="dcterms:W3CDTF">2022-11-25T13:33:00Z</dcterms:created>
  <dcterms:modified xsi:type="dcterms:W3CDTF">2022-11-25T13:33:00Z</dcterms:modified>
</cp:coreProperties>
</file>